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4EA" w14:textId="222D77D9" w:rsidR="00F01C0B" w:rsidRPr="00EE660F" w:rsidRDefault="00F01C0B" w:rsidP="00A11411">
      <w:pPr>
        <w:pStyle w:val="BodyText"/>
        <w:spacing w:before="45"/>
        <w:ind w:right="3386"/>
        <w:jc w:val="center"/>
        <w:rPr>
          <w:rFonts w:asciiTheme="minorHAnsi" w:hAnsiTheme="minorHAnsi"/>
          <w:b w:val="0"/>
          <w:bCs w:val="0"/>
        </w:rPr>
      </w:pPr>
      <w:bookmarkStart w:id="0" w:name="_GoBack"/>
      <w:bookmarkEnd w:id="0"/>
      <w:r w:rsidRPr="00EE660F">
        <w:rPr>
          <w:rFonts w:asciiTheme="minorHAnsi" w:hAnsiTheme="minorHAnsi"/>
        </w:rPr>
        <w:t>CONTRA COST</w:t>
      </w:r>
      <w:r w:rsidR="00A11411">
        <w:rPr>
          <w:rFonts w:asciiTheme="minorHAnsi" w:hAnsiTheme="minorHAnsi"/>
        </w:rPr>
        <w:t xml:space="preserve">A </w:t>
      </w:r>
      <w:r w:rsidRPr="00EE660F">
        <w:rPr>
          <w:rFonts w:asciiTheme="minorHAnsi" w:hAnsiTheme="minorHAnsi"/>
        </w:rPr>
        <w:t>COLLEGE</w:t>
      </w:r>
    </w:p>
    <w:p w14:paraId="0C172C0A" w14:textId="34544D64" w:rsidR="00F01C0B" w:rsidRDefault="00EF71CF" w:rsidP="00F01C0B">
      <w:pPr>
        <w:spacing w:before="7"/>
        <w:jc w:val="center"/>
        <w:rPr>
          <w:rFonts w:eastAsia="Times New Roman" w:cs="Times New Roman"/>
          <w:b/>
          <w:bCs/>
          <w:sz w:val="23"/>
          <w:szCs w:val="23"/>
        </w:rPr>
      </w:pPr>
      <w:r>
        <w:rPr>
          <w:rFonts w:eastAsia="Times New Roman" w:cs="Times New Roman"/>
          <w:b/>
          <w:bCs/>
          <w:sz w:val="23"/>
          <w:szCs w:val="23"/>
        </w:rPr>
        <w:t>Planning Committee</w:t>
      </w:r>
    </w:p>
    <w:p w14:paraId="700125BD" w14:textId="28E1FFAA" w:rsidR="00F01C0B" w:rsidRPr="00E33B4A" w:rsidRDefault="00925165" w:rsidP="00F01C0B">
      <w:pPr>
        <w:spacing w:before="7"/>
        <w:jc w:val="center"/>
        <w:rPr>
          <w:rFonts w:eastAsia="Times New Roman" w:cs="Times New Roman"/>
          <w:bCs/>
          <w:i/>
          <w:color w:val="000000" w:themeColor="text1"/>
          <w:sz w:val="28"/>
          <w:szCs w:val="23"/>
        </w:rPr>
      </w:pPr>
      <w:r>
        <w:rPr>
          <w:rFonts w:eastAsia="Times New Roman" w:cs="Times New Roman"/>
          <w:b/>
          <w:bCs/>
          <w:color w:val="000000" w:themeColor="text1"/>
          <w:sz w:val="28"/>
          <w:szCs w:val="23"/>
        </w:rPr>
        <w:t>Minutes</w:t>
      </w:r>
    </w:p>
    <w:p w14:paraId="779ED06E" w14:textId="22AEFFF4" w:rsidR="00F01C0B" w:rsidRDefault="00F01C0B" w:rsidP="00F01C0B">
      <w:pPr>
        <w:spacing w:before="7"/>
        <w:jc w:val="center"/>
        <w:rPr>
          <w:rFonts w:eastAsia="Times New Roman" w:cs="Times New Roman"/>
          <w:b/>
          <w:bCs/>
          <w:color w:val="000000" w:themeColor="text1"/>
          <w:sz w:val="23"/>
          <w:szCs w:val="23"/>
        </w:rPr>
      </w:pPr>
    </w:p>
    <w:p w14:paraId="7BC0AFAB" w14:textId="6A0A9BDD" w:rsidR="00F01C0B" w:rsidRPr="005B03BF" w:rsidRDefault="00F01C0B" w:rsidP="00F01C0B">
      <w:pPr>
        <w:tabs>
          <w:tab w:val="left" w:pos="1640"/>
        </w:tabs>
        <w:rPr>
          <w:rFonts w:eastAsia="Times New Roman" w:cs="Times New Roman"/>
        </w:rPr>
      </w:pPr>
      <w:r>
        <w:rPr>
          <w:b/>
          <w:spacing w:val="-1"/>
        </w:rPr>
        <w:t xml:space="preserve">Date:  </w:t>
      </w:r>
      <w:r w:rsidR="009C1D31">
        <w:rPr>
          <w:b/>
          <w:spacing w:val="-1"/>
        </w:rPr>
        <w:t>Jan 22, 2019</w:t>
      </w:r>
      <w:r w:rsidRPr="005B03BF">
        <w:rPr>
          <w:b/>
          <w:spacing w:val="-1"/>
        </w:rPr>
        <w:tab/>
      </w:r>
    </w:p>
    <w:p w14:paraId="2A20375F" w14:textId="54E485A0" w:rsidR="00F01C0B" w:rsidRPr="005B03BF" w:rsidRDefault="00F01C0B" w:rsidP="00F01C0B">
      <w:pPr>
        <w:tabs>
          <w:tab w:val="left" w:pos="1640"/>
        </w:tabs>
        <w:rPr>
          <w:rFonts w:eastAsia="Times New Roman" w:cs="Times New Roman"/>
        </w:rPr>
      </w:pPr>
      <w:r w:rsidRPr="005B03BF">
        <w:rPr>
          <w:rFonts w:eastAsia="Times New Roman" w:cs="Times New Roman"/>
          <w:b/>
          <w:bCs/>
          <w:spacing w:val="-1"/>
        </w:rPr>
        <w:t xml:space="preserve">Time:  </w:t>
      </w:r>
      <w:r w:rsidR="0065647A">
        <w:rPr>
          <w:rFonts w:eastAsia="Times New Roman" w:cs="Times New Roman"/>
          <w:b/>
          <w:bCs/>
          <w:spacing w:val="-1"/>
        </w:rPr>
        <w:t>1:00-4:0</w:t>
      </w:r>
      <w:r w:rsidR="00EF71CF">
        <w:rPr>
          <w:rFonts w:eastAsia="Times New Roman" w:cs="Times New Roman"/>
          <w:b/>
          <w:bCs/>
          <w:spacing w:val="-1"/>
        </w:rPr>
        <w:t>0</w:t>
      </w:r>
      <w:r w:rsidRPr="005B03BF">
        <w:rPr>
          <w:rFonts w:eastAsia="Times New Roman" w:cs="Times New Roman"/>
          <w:b/>
          <w:bCs/>
          <w:spacing w:val="-1"/>
        </w:rPr>
        <w:t xml:space="preserve"> </w:t>
      </w:r>
      <w:r w:rsidR="005B03BF" w:rsidRPr="005B03BF">
        <w:rPr>
          <w:rFonts w:eastAsia="Times New Roman" w:cs="Times New Roman"/>
          <w:b/>
          <w:bCs/>
          <w:spacing w:val="-1"/>
        </w:rPr>
        <w:t>P</w:t>
      </w:r>
      <w:r w:rsidRPr="005B03BF">
        <w:rPr>
          <w:rFonts w:eastAsia="Times New Roman" w:cs="Times New Roman"/>
          <w:b/>
          <w:bCs/>
          <w:spacing w:val="-1"/>
        </w:rPr>
        <w:t>M</w:t>
      </w:r>
    </w:p>
    <w:p w14:paraId="2E9DEE03" w14:textId="36CFDFEA" w:rsidR="00F01C0B" w:rsidRPr="006E26D8" w:rsidRDefault="00A25DB9" w:rsidP="00F01C0B">
      <w:pPr>
        <w:spacing w:before="7"/>
        <w:rPr>
          <w:rFonts w:eastAsia="Times New Roman" w:cs="Times New Roman"/>
          <w:b/>
          <w:bCs/>
          <w:color w:val="000000" w:themeColor="text1"/>
          <w:sz w:val="23"/>
          <w:szCs w:val="23"/>
        </w:rPr>
      </w:pPr>
      <w:r>
        <w:rPr>
          <w:b/>
        </w:rPr>
        <w:t xml:space="preserve">Location: </w:t>
      </w:r>
      <w:r w:rsidR="00E33B4A">
        <w:rPr>
          <w:b/>
        </w:rPr>
        <w:t>SAB 211</w:t>
      </w:r>
    </w:p>
    <w:p w14:paraId="769D23D9" w14:textId="7F914698" w:rsidR="009E7403" w:rsidRDefault="009E7403"/>
    <w:p w14:paraId="0F9D06F7" w14:textId="3BEFF8FF" w:rsidR="00BF5267" w:rsidRDefault="00925165" w:rsidP="005B03BF">
      <w:pPr>
        <w:ind w:left="880" w:right="3026" w:hanging="880"/>
        <w:rPr>
          <w:b/>
        </w:rPr>
      </w:pPr>
      <w:r>
        <w:rPr>
          <w:b/>
        </w:rPr>
        <w:t>Present</w:t>
      </w:r>
      <w:r w:rsidR="00F01C0B" w:rsidRPr="005B03BF">
        <w:rPr>
          <w:b/>
        </w:rPr>
        <w:t>:</w:t>
      </w:r>
      <w:r w:rsidR="00BF5267">
        <w:rPr>
          <w:b/>
        </w:rPr>
        <w:t xml:space="preserve"> </w:t>
      </w:r>
    </w:p>
    <w:p w14:paraId="340A67B8" w14:textId="77777777" w:rsidR="009C1D31" w:rsidRDefault="009C1D31" w:rsidP="00BF5267">
      <w:pPr>
        <w:ind w:left="880" w:right="3026" w:hanging="160"/>
      </w:pPr>
    </w:p>
    <w:p w14:paraId="37B55797" w14:textId="097EEFFA" w:rsidR="00BF5267" w:rsidRDefault="00BF5267" w:rsidP="00BF5267">
      <w:pPr>
        <w:ind w:left="880" w:right="3026" w:hanging="160"/>
      </w:pPr>
      <w:r>
        <w:t xml:space="preserve">Chairs: Mayra Padilla and Planning Faculty Coordinator Katie Krolikowski </w:t>
      </w:r>
    </w:p>
    <w:p w14:paraId="437DF6EE" w14:textId="77777777" w:rsidR="00BF5267" w:rsidRDefault="00BF5267" w:rsidP="00BF5267">
      <w:pPr>
        <w:ind w:left="880" w:right="3026" w:hanging="160"/>
      </w:pPr>
    </w:p>
    <w:p w14:paraId="5B320BF9" w14:textId="2A024193" w:rsidR="007635DC" w:rsidRDefault="007635DC" w:rsidP="007635DC">
      <w:pPr>
        <w:ind w:left="880" w:right="3026" w:hanging="160"/>
      </w:pPr>
      <w:r>
        <w:t xml:space="preserve">Ex </w:t>
      </w:r>
      <w:proofErr w:type="spellStart"/>
      <w:r>
        <w:t>Officios</w:t>
      </w:r>
      <w:proofErr w:type="spellEnd"/>
      <w:r>
        <w:t xml:space="preserve">: </w:t>
      </w:r>
      <w:r w:rsidRPr="00EF71CF">
        <w:t>Katrina</w:t>
      </w:r>
      <w:r>
        <w:t xml:space="preserve"> VanderWoude</w:t>
      </w:r>
      <w:r w:rsidRPr="00EF71CF">
        <w:t xml:space="preserve">, </w:t>
      </w:r>
      <w:r>
        <w:t>Carsbia Anderson, Susan Kincade</w:t>
      </w:r>
    </w:p>
    <w:p w14:paraId="3A27AAF5" w14:textId="1BC84196" w:rsidR="007635DC" w:rsidRDefault="007635DC" w:rsidP="00BF5267">
      <w:pPr>
        <w:ind w:left="880" w:right="3026" w:hanging="160"/>
      </w:pPr>
    </w:p>
    <w:p w14:paraId="53FDAEE7" w14:textId="2E947566" w:rsidR="007635DC" w:rsidRDefault="007635DC" w:rsidP="007635DC">
      <w:pPr>
        <w:ind w:left="880" w:right="3026" w:hanging="160"/>
      </w:pPr>
      <w:r>
        <w:t>Academic Senate President: Beth Goehring</w:t>
      </w:r>
    </w:p>
    <w:p w14:paraId="15C11120" w14:textId="77777777" w:rsidR="007635DC" w:rsidRDefault="007635DC" w:rsidP="007635DC">
      <w:pPr>
        <w:ind w:left="880" w:right="3026" w:hanging="160"/>
      </w:pPr>
    </w:p>
    <w:p w14:paraId="13E82D11" w14:textId="494A98FA" w:rsidR="007635DC" w:rsidRDefault="007635DC" w:rsidP="007635DC">
      <w:pPr>
        <w:ind w:left="880" w:right="3026" w:hanging="160"/>
      </w:pPr>
      <w:r>
        <w:t xml:space="preserve">Managers (3):  </w:t>
      </w:r>
      <w:r w:rsidRPr="00EF71CF">
        <w:t>Tish</w:t>
      </w:r>
      <w:r>
        <w:t xml:space="preserve"> Young, </w:t>
      </w:r>
      <w:r w:rsidR="00EF71CF" w:rsidRPr="00EF71CF">
        <w:t>Monic</w:t>
      </w:r>
      <w:r w:rsidR="00BF5267">
        <w:t>a</w:t>
      </w:r>
      <w:r>
        <w:t xml:space="preserve"> Rodriguez, </w:t>
      </w:r>
      <w:r w:rsidRPr="000314AD">
        <w:rPr>
          <w:rFonts w:cstheme="minorHAnsi"/>
        </w:rPr>
        <w:t>Evan Decker, Brandy How</w:t>
      </w:r>
      <w:r>
        <w:rPr>
          <w:rFonts w:cstheme="minorHAnsi"/>
        </w:rPr>
        <w:t>ard, George Mills, Jason Berner</w:t>
      </w:r>
    </w:p>
    <w:p w14:paraId="1892D4E2" w14:textId="77777777" w:rsidR="007635DC" w:rsidRDefault="007635DC" w:rsidP="00BF5267">
      <w:pPr>
        <w:ind w:left="880" w:right="3026" w:hanging="160"/>
      </w:pPr>
    </w:p>
    <w:p w14:paraId="1457FF1D" w14:textId="404038AC" w:rsidR="00BF5267" w:rsidRDefault="007635DC" w:rsidP="00BF5267">
      <w:pPr>
        <w:ind w:left="880" w:right="3026" w:hanging="160"/>
      </w:pPr>
      <w:r>
        <w:t>Classified (</w:t>
      </w:r>
      <w:r w:rsidR="00925165">
        <w:t>3</w:t>
      </w:r>
      <w:r>
        <w:t xml:space="preserve">): </w:t>
      </w:r>
      <w:proofErr w:type="spellStart"/>
      <w:r w:rsidR="00EF71CF" w:rsidRPr="00EF71CF">
        <w:t>MaryKate</w:t>
      </w:r>
      <w:proofErr w:type="spellEnd"/>
      <w:r>
        <w:t xml:space="preserve"> Rossi</w:t>
      </w:r>
      <w:r w:rsidR="00EF71CF" w:rsidRPr="00EF71CF">
        <w:t xml:space="preserve">, Brandy Gibson, </w:t>
      </w:r>
      <w:r w:rsidR="00E33B4A">
        <w:t>El</w:t>
      </w:r>
      <w:r w:rsidR="00EF71CF" w:rsidRPr="00EF71CF">
        <w:t>iz</w:t>
      </w:r>
      <w:r w:rsidR="00E33B4A">
        <w:t>abeth</w:t>
      </w:r>
      <w:r>
        <w:t xml:space="preserve"> Bremner</w:t>
      </w:r>
      <w:r w:rsidR="00E33B4A">
        <w:t xml:space="preserve">, </w:t>
      </w:r>
    </w:p>
    <w:p w14:paraId="729C4DC1" w14:textId="77777777" w:rsidR="007635DC" w:rsidRDefault="007635DC" w:rsidP="00BF5267">
      <w:pPr>
        <w:ind w:left="880" w:right="3026" w:hanging="160"/>
      </w:pPr>
    </w:p>
    <w:p w14:paraId="624CA49D" w14:textId="01D8CF8E" w:rsidR="007635DC" w:rsidRDefault="007635DC" w:rsidP="00BF5267">
      <w:pPr>
        <w:ind w:left="880" w:right="3026" w:hanging="160"/>
      </w:pPr>
      <w:r>
        <w:t xml:space="preserve">Faculty (2): </w:t>
      </w:r>
      <w:r w:rsidRPr="000314AD">
        <w:rPr>
          <w:rFonts w:cstheme="minorHAnsi"/>
        </w:rPr>
        <w:t>Trung N</w:t>
      </w:r>
      <w:r>
        <w:rPr>
          <w:rFonts w:cstheme="minorHAnsi"/>
        </w:rPr>
        <w:t>guyen</w:t>
      </w:r>
      <w:r w:rsidRPr="000314AD">
        <w:rPr>
          <w:rFonts w:cstheme="minorHAnsi"/>
        </w:rPr>
        <w:t>,</w:t>
      </w:r>
      <w:r w:rsidR="00925165">
        <w:rPr>
          <w:rFonts w:cstheme="minorHAnsi"/>
        </w:rPr>
        <w:t xml:space="preserve"> Rachel </w:t>
      </w:r>
      <w:proofErr w:type="spellStart"/>
      <w:r w:rsidR="00925165">
        <w:rPr>
          <w:rFonts w:cstheme="minorHAnsi"/>
        </w:rPr>
        <w:t>Dwiggins</w:t>
      </w:r>
      <w:proofErr w:type="spellEnd"/>
      <w:r w:rsidR="00925165">
        <w:rPr>
          <w:rFonts w:cstheme="minorHAnsi"/>
        </w:rPr>
        <w:t>-Beeler, Beth Goehring, Katie Krolikowski</w:t>
      </w:r>
    </w:p>
    <w:p w14:paraId="106897E9" w14:textId="77777777" w:rsidR="007635DC" w:rsidRDefault="007635DC" w:rsidP="00BF5267">
      <w:pPr>
        <w:ind w:left="880" w:right="3026" w:hanging="160"/>
      </w:pPr>
    </w:p>
    <w:p w14:paraId="17986E8F" w14:textId="0212FA26" w:rsidR="007635DC" w:rsidRDefault="007635DC" w:rsidP="00BF5267">
      <w:pPr>
        <w:ind w:left="880" w:right="3026" w:hanging="160"/>
      </w:pPr>
      <w:r>
        <w:t xml:space="preserve">Student (1): </w:t>
      </w:r>
    </w:p>
    <w:p w14:paraId="2D13266C" w14:textId="2504B46C" w:rsidR="00925165" w:rsidRPr="00692CBF" w:rsidRDefault="00925165" w:rsidP="00925165">
      <w:pPr>
        <w:ind w:right="3026"/>
        <w:rPr>
          <w:b/>
        </w:rPr>
      </w:pPr>
      <w:r w:rsidRPr="00692CBF">
        <w:rPr>
          <w:b/>
        </w:rPr>
        <w:t>Absent:</w:t>
      </w:r>
    </w:p>
    <w:p w14:paraId="408A6295" w14:textId="37F31D28" w:rsidR="00925165" w:rsidRDefault="00925165" w:rsidP="00925165">
      <w:pPr>
        <w:ind w:right="3026"/>
      </w:pPr>
      <w:r>
        <w:t xml:space="preserve">Evan Decker, Brandy Howard, </w:t>
      </w:r>
      <w:proofErr w:type="spellStart"/>
      <w:r>
        <w:t>MaryKate</w:t>
      </w:r>
      <w:proofErr w:type="spellEnd"/>
      <w:r>
        <w:t xml:space="preserve"> Rossi, Trung Nguyen?</w:t>
      </w:r>
    </w:p>
    <w:p w14:paraId="57EDBB10" w14:textId="77777777" w:rsidR="00925165" w:rsidRDefault="00925165" w:rsidP="00BF5267">
      <w:pPr>
        <w:ind w:left="880" w:right="3026" w:hanging="160"/>
      </w:pPr>
    </w:p>
    <w:p w14:paraId="2AF345A8" w14:textId="77777777" w:rsidR="00BF5267" w:rsidRDefault="00BF5267" w:rsidP="005B03BF">
      <w:pPr>
        <w:ind w:left="880" w:right="3026" w:hanging="880"/>
      </w:pPr>
    </w:p>
    <w:p w14:paraId="54F28052" w14:textId="77777777" w:rsidR="00BF5267" w:rsidRDefault="00BF5267" w:rsidP="005B03BF">
      <w:pPr>
        <w:ind w:left="880" w:right="3026" w:hanging="880"/>
        <w:rPr>
          <w:color w:val="000000" w:themeColor="text1"/>
        </w:rPr>
      </w:pPr>
    </w:p>
    <w:p w14:paraId="5DE7287C" w14:textId="77777777" w:rsidR="0065647A" w:rsidRDefault="0065647A" w:rsidP="005B03BF">
      <w:pPr>
        <w:ind w:left="880" w:right="3026" w:hanging="880"/>
        <w:rPr>
          <w:color w:val="000000" w:themeColor="text1"/>
        </w:rPr>
      </w:pPr>
    </w:p>
    <w:p w14:paraId="08090354" w14:textId="77777777" w:rsidR="0065647A" w:rsidRDefault="0065647A" w:rsidP="005B03BF">
      <w:pPr>
        <w:ind w:left="880" w:right="3026" w:hanging="880"/>
        <w:rPr>
          <w:color w:val="000000" w:themeColor="text1"/>
        </w:rPr>
      </w:pPr>
    </w:p>
    <w:p w14:paraId="5CD15EAB" w14:textId="77777777" w:rsidR="0065647A" w:rsidRPr="00F01C0B" w:rsidRDefault="0065647A" w:rsidP="005B03BF">
      <w:pPr>
        <w:ind w:left="880" w:right="3026" w:hanging="880"/>
        <w:rPr>
          <w:color w:val="000000" w:themeColor="text1"/>
        </w:rPr>
      </w:pPr>
    </w:p>
    <w:p w14:paraId="034E3A38" w14:textId="644FB1B1" w:rsidR="00F01C0B" w:rsidRDefault="00F01C0B"/>
    <w:tbl>
      <w:tblPr>
        <w:tblStyle w:val="TableGrid"/>
        <w:tblW w:w="12685" w:type="dxa"/>
        <w:tblLayout w:type="fixed"/>
        <w:tblLook w:val="04A0" w:firstRow="1" w:lastRow="0" w:firstColumn="1" w:lastColumn="0" w:noHBand="0" w:noVBand="1"/>
      </w:tblPr>
      <w:tblGrid>
        <w:gridCol w:w="1278"/>
        <w:gridCol w:w="3150"/>
        <w:gridCol w:w="1980"/>
        <w:gridCol w:w="6277"/>
      </w:tblGrid>
      <w:tr w:rsidR="00885454" w14:paraId="011C2D06" w14:textId="77777777" w:rsidTr="000C2690">
        <w:tc>
          <w:tcPr>
            <w:tcW w:w="1278" w:type="dxa"/>
          </w:tcPr>
          <w:p w14:paraId="666A08C5" w14:textId="2D9F4AEB" w:rsidR="00885454" w:rsidRPr="006E26D8" w:rsidRDefault="00885454" w:rsidP="00F01C0B">
            <w:pPr>
              <w:pStyle w:val="TableParagraph"/>
              <w:spacing w:line="273" w:lineRule="exact"/>
              <w:ind w:left="105" w:right="-130"/>
              <w:rPr>
                <w:b/>
                <w:color w:val="000000" w:themeColor="text1"/>
              </w:rPr>
            </w:pPr>
            <w:r>
              <w:rPr>
                <w:b/>
                <w:color w:val="000000" w:themeColor="text1"/>
              </w:rPr>
              <w:t xml:space="preserve">Time </w:t>
            </w:r>
          </w:p>
        </w:tc>
        <w:tc>
          <w:tcPr>
            <w:tcW w:w="3150" w:type="dxa"/>
          </w:tcPr>
          <w:p w14:paraId="79A969F0" w14:textId="1C683FF3" w:rsidR="00885454" w:rsidRPr="006E26D8" w:rsidRDefault="00885454" w:rsidP="00F01C0B">
            <w:pPr>
              <w:pStyle w:val="TableParagraph"/>
              <w:spacing w:line="273" w:lineRule="exact"/>
              <w:ind w:left="105" w:right="-130"/>
              <w:rPr>
                <w:rFonts w:eastAsia="Times New Roman" w:cs="Times New Roman"/>
                <w:color w:val="000000" w:themeColor="text1"/>
              </w:rPr>
            </w:pPr>
            <w:r w:rsidRPr="006E26D8">
              <w:rPr>
                <w:b/>
                <w:color w:val="000000" w:themeColor="text1"/>
              </w:rPr>
              <w:t xml:space="preserve">Item </w:t>
            </w:r>
          </w:p>
        </w:tc>
        <w:tc>
          <w:tcPr>
            <w:tcW w:w="1980" w:type="dxa"/>
          </w:tcPr>
          <w:p w14:paraId="73520BFA" w14:textId="335E98AD" w:rsidR="00885454" w:rsidRPr="006E26D8" w:rsidRDefault="00885454" w:rsidP="00F01C0B">
            <w:pPr>
              <w:pStyle w:val="TableParagraph"/>
              <w:spacing w:line="273" w:lineRule="exact"/>
              <w:ind w:left="105"/>
              <w:rPr>
                <w:rFonts w:eastAsia="Times New Roman" w:cs="Times New Roman"/>
                <w:color w:val="000000" w:themeColor="text1"/>
              </w:rPr>
            </w:pPr>
            <w:r w:rsidRPr="006E26D8">
              <w:rPr>
                <w:b/>
                <w:color w:val="000000" w:themeColor="text1"/>
              </w:rPr>
              <w:t>Facilita</w:t>
            </w:r>
            <w:r>
              <w:rPr>
                <w:b/>
                <w:color w:val="000000" w:themeColor="text1"/>
              </w:rPr>
              <w:t>tor</w:t>
            </w:r>
            <w:r w:rsidRPr="006E26D8">
              <w:rPr>
                <w:b/>
                <w:color w:val="000000" w:themeColor="text1"/>
              </w:rPr>
              <w:t>(s)</w:t>
            </w:r>
          </w:p>
        </w:tc>
        <w:tc>
          <w:tcPr>
            <w:tcW w:w="6277" w:type="dxa"/>
          </w:tcPr>
          <w:p w14:paraId="2DA27653" w14:textId="77777777" w:rsidR="00885454" w:rsidRPr="006E26D8" w:rsidRDefault="00885454" w:rsidP="00F01C0B">
            <w:pPr>
              <w:pStyle w:val="TableParagraph"/>
              <w:spacing w:line="273" w:lineRule="exact"/>
              <w:ind w:left="105"/>
              <w:rPr>
                <w:rFonts w:eastAsia="Times New Roman" w:cs="Times New Roman"/>
                <w:color w:val="000000" w:themeColor="text1"/>
              </w:rPr>
            </w:pPr>
            <w:r w:rsidRPr="006E26D8">
              <w:rPr>
                <w:b/>
                <w:color w:val="000000" w:themeColor="text1"/>
              </w:rPr>
              <w:t>Outcome(s)</w:t>
            </w:r>
          </w:p>
        </w:tc>
      </w:tr>
      <w:tr w:rsidR="00885454" w14:paraId="56E8E184" w14:textId="77777777" w:rsidTr="000C2690">
        <w:tc>
          <w:tcPr>
            <w:tcW w:w="1278" w:type="dxa"/>
          </w:tcPr>
          <w:p w14:paraId="6E0AE3B5" w14:textId="3CF0590E" w:rsidR="00885454" w:rsidRDefault="00925165" w:rsidP="001B11F9">
            <w:pPr>
              <w:pStyle w:val="ListParagraph"/>
              <w:numPr>
                <w:ilvl w:val="0"/>
                <w:numId w:val="6"/>
              </w:numPr>
              <w:rPr>
                <w:rFonts w:cstheme="minorHAnsi"/>
              </w:rPr>
            </w:pPr>
            <w:r>
              <w:rPr>
                <w:rFonts w:cstheme="minorHAnsi"/>
              </w:rPr>
              <w:t xml:space="preserve">  </w:t>
            </w:r>
            <w:r w:rsidR="00885454">
              <w:rPr>
                <w:rFonts w:cstheme="minorHAnsi"/>
              </w:rPr>
              <w:t xml:space="preserve">1:00- 1:10pm </w:t>
            </w:r>
          </w:p>
        </w:tc>
        <w:tc>
          <w:tcPr>
            <w:tcW w:w="3150" w:type="dxa"/>
          </w:tcPr>
          <w:p w14:paraId="15854CF1" w14:textId="2E921E1A" w:rsidR="00885454" w:rsidRDefault="00885454" w:rsidP="00CE796D">
            <w:pPr>
              <w:pStyle w:val="ListParagraph"/>
              <w:ind w:left="360"/>
              <w:rPr>
                <w:rFonts w:cstheme="minorHAnsi"/>
              </w:rPr>
            </w:pPr>
            <w:r>
              <w:rPr>
                <w:rFonts w:cstheme="minorHAnsi"/>
              </w:rPr>
              <w:t>Introductions</w:t>
            </w:r>
          </w:p>
          <w:p w14:paraId="7C434768" w14:textId="77777777" w:rsidR="00885454" w:rsidRDefault="00885454" w:rsidP="00CE796D">
            <w:pPr>
              <w:pStyle w:val="ListParagraph"/>
              <w:ind w:left="360"/>
              <w:rPr>
                <w:rFonts w:cstheme="minorHAnsi"/>
              </w:rPr>
            </w:pPr>
            <w:r>
              <w:rPr>
                <w:rFonts w:cstheme="minorHAnsi"/>
              </w:rPr>
              <w:t xml:space="preserve">Review Agenda </w:t>
            </w:r>
          </w:p>
          <w:p w14:paraId="3C176195" w14:textId="0103EDBC" w:rsidR="00885454" w:rsidRDefault="00885454" w:rsidP="00CE796D">
            <w:pPr>
              <w:pStyle w:val="ListParagraph"/>
              <w:ind w:left="360"/>
              <w:rPr>
                <w:rFonts w:cstheme="minorHAnsi"/>
              </w:rPr>
            </w:pPr>
            <w:r>
              <w:rPr>
                <w:rFonts w:cstheme="minorHAnsi"/>
              </w:rPr>
              <w:t xml:space="preserve">Approve Minutes </w:t>
            </w:r>
          </w:p>
          <w:p w14:paraId="3102C147" w14:textId="2B9189A5" w:rsidR="00885454" w:rsidRPr="001B11F9" w:rsidRDefault="00885454" w:rsidP="00C32C51">
            <w:pPr>
              <w:pStyle w:val="ListParagraph"/>
              <w:ind w:left="360"/>
              <w:rPr>
                <w:rFonts w:cstheme="minorHAnsi"/>
              </w:rPr>
            </w:pPr>
            <w:r>
              <w:rPr>
                <w:rFonts w:cstheme="minorHAnsi"/>
                <w:i/>
              </w:rPr>
              <w:t>10 min</w:t>
            </w:r>
          </w:p>
        </w:tc>
        <w:tc>
          <w:tcPr>
            <w:tcW w:w="1980" w:type="dxa"/>
          </w:tcPr>
          <w:p w14:paraId="51BD8F0E" w14:textId="5693970D" w:rsidR="00885454" w:rsidRDefault="00885454" w:rsidP="00F01C0B">
            <w:r>
              <w:t xml:space="preserve">Mayra </w:t>
            </w:r>
          </w:p>
        </w:tc>
        <w:tc>
          <w:tcPr>
            <w:tcW w:w="6277" w:type="dxa"/>
          </w:tcPr>
          <w:p w14:paraId="13A532AC" w14:textId="77777777" w:rsidR="00885454" w:rsidRDefault="00F678B4" w:rsidP="00F01C0B">
            <w:r w:rsidRPr="00A412C0">
              <w:rPr>
                <w:highlight w:val="green"/>
              </w:rPr>
              <w:t>RESULTS:</w:t>
            </w:r>
            <w:r>
              <w:t xml:space="preserve">  Approved the agenda</w:t>
            </w:r>
          </w:p>
          <w:p w14:paraId="7025EE80" w14:textId="216B78A8" w:rsidR="00F678B4" w:rsidRDefault="00F678B4" w:rsidP="00F01C0B">
            <w:r>
              <w:t xml:space="preserve">Minor minutes revision, #6 added Create program review </w:t>
            </w:r>
            <w:r w:rsidRPr="00F678B4">
              <w:rPr>
                <w:highlight w:val="yellow"/>
              </w:rPr>
              <w:t>validation</w:t>
            </w:r>
            <w:r>
              <w:t xml:space="preserve"> process guidelines</w:t>
            </w:r>
          </w:p>
        </w:tc>
      </w:tr>
      <w:tr w:rsidR="00885454" w14:paraId="41BB83F4" w14:textId="77777777" w:rsidTr="000C2690">
        <w:tc>
          <w:tcPr>
            <w:tcW w:w="1278" w:type="dxa"/>
          </w:tcPr>
          <w:p w14:paraId="00A6C65F" w14:textId="042296EB" w:rsidR="00885454" w:rsidRDefault="00885454" w:rsidP="001B11F9">
            <w:pPr>
              <w:pStyle w:val="ListParagraph"/>
              <w:numPr>
                <w:ilvl w:val="0"/>
                <w:numId w:val="6"/>
              </w:numPr>
              <w:rPr>
                <w:rFonts w:cstheme="minorHAnsi"/>
              </w:rPr>
            </w:pPr>
            <w:r>
              <w:t>1:10-1:15</w:t>
            </w:r>
            <w:r>
              <w:lastRenderedPageBreak/>
              <w:t>pm</w:t>
            </w:r>
          </w:p>
        </w:tc>
        <w:tc>
          <w:tcPr>
            <w:tcW w:w="3150" w:type="dxa"/>
          </w:tcPr>
          <w:p w14:paraId="7311B86C" w14:textId="77777777" w:rsidR="00885454" w:rsidRDefault="00885454" w:rsidP="00CE796D">
            <w:pPr>
              <w:pStyle w:val="ListParagraph"/>
              <w:ind w:left="360"/>
            </w:pPr>
            <w:r>
              <w:lastRenderedPageBreak/>
              <w:t xml:space="preserve">Confirm committee </w:t>
            </w:r>
            <w:r>
              <w:lastRenderedPageBreak/>
              <w:t>membership</w:t>
            </w:r>
          </w:p>
          <w:p w14:paraId="1914D8B5" w14:textId="09DCEC17" w:rsidR="00885454" w:rsidRDefault="00885454" w:rsidP="00CE796D">
            <w:pPr>
              <w:pStyle w:val="ListParagraph"/>
              <w:ind w:left="360"/>
              <w:rPr>
                <w:rFonts w:cstheme="minorHAnsi"/>
              </w:rPr>
            </w:pPr>
            <w:r>
              <w:rPr>
                <w:rFonts w:cstheme="minorHAnsi"/>
                <w:i/>
              </w:rPr>
              <w:t>5 min</w:t>
            </w:r>
          </w:p>
        </w:tc>
        <w:tc>
          <w:tcPr>
            <w:tcW w:w="1980" w:type="dxa"/>
          </w:tcPr>
          <w:p w14:paraId="4FCA5DB3" w14:textId="5A277538" w:rsidR="00885454" w:rsidRDefault="00885454" w:rsidP="00F01C0B">
            <w:r>
              <w:lastRenderedPageBreak/>
              <w:t xml:space="preserve">Mayra </w:t>
            </w:r>
          </w:p>
        </w:tc>
        <w:tc>
          <w:tcPr>
            <w:tcW w:w="6277" w:type="dxa"/>
          </w:tcPr>
          <w:p w14:paraId="36830939" w14:textId="77777777" w:rsidR="00885454" w:rsidRDefault="00885454" w:rsidP="00F01C0B">
            <w:r>
              <w:t xml:space="preserve">Request that each constituency group updates membership by Feb 1 </w:t>
            </w:r>
          </w:p>
          <w:p w14:paraId="217983BB" w14:textId="4F894B39" w:rsidR="00F678B4" w:rsidRDefault="00F678B4" w:rsidP="00F01C0B">
            <w:r w:rsidRPr="00A412C0">
              <w:rPr>
                <w:highlight w:val="green"/>
              </w:rPr>
              <w:t>RESULTS:</w:t>
            </w:r>
            <w:r>
              <w:t xml:space="preserve"> </w:t>
            </w:r>
            <w:r w:rsidR="00463852">
              <w:t xml:space="preserve">Membership additions—faculty </w:t>
            </w:r>
            <w:r w:rsidR="00E4649A">
              <w:t xml:space="preserve">Rachel </w:t>
            </w:r>
            <w:proofErr w:type="spellStart"/>
            <w:r w:rsidR="00E4649A">
              <w:t>Dwiggins</w:t>
            </w:r>
            <w:proofErr w:type="spellEnd"/>
            <w:r w:rsidR="00E4649A">
              <w:t>-Beeler</w:t>
            </w:r>
            <w:r w:rsidR="00463852">
              <w:t xml:space="preserve">, classified </w:t>
            </w:r>
            <w:proofErr w:type="spellStart"/>
            <w:r w:rsidR="00463852">
              <w:t>MaryKate</w:t>
            </w:r>
            <w:proofErr w:type="spellEnd"/>
            <w:r w:rsidR="00463852">
              <w:t xml:space="preserve"> Rossi, </w:t>
            </w:r>
            <w:r w:rsidR="00A412C0">
              <w:t>asked for management and classified to further update members</w:t>
            </w:r>
          </w:p>
        </w:tc>
      </w:tr>
      <w:tr w:rsidR="00885454" w14:paraId="20BE64A7" w14:textId="77777777" w:rsidTr="000C2690">
        <w:tc>
          <w:tcPr>
            <w:tcW w:w="1278" w:type="dxa"/>
          </w:tcPr>
          <w:p w14:paraId="390697D3" w14:textId="7478175B" w:rsidR="00885454" w:rsidRDefault="00885454" w:rsidP="00516A20">
            <w:pPr>
              <w:pStyle w:val="ListParagraph"/>
              <w:numPr>
                <w:ilvl w:val="0"/>
                <w:numId w:val="6"/>
              </w:numPr>
            </w:pPr>
            <w:r>
              <w:t>1:15-1:30pm</w:t>
            </w:r>
          </w:p>
        </w:tc>
        <w:tc>
          <w:tcPr>
            <w:tcW w:w="3150" w:type="dxa"/>
          </w:tcPr>
          <w:p w14:paraId="772155AF" w14:textId="0F04E358" w:rsidR="00885454" w:rsidRDefault="00885454" w:rsidP="00395AEE">
            <w:pPr>
              <w:pStyle w:val="ListParagraph"/>
              <w:ind w:left="360"/>
            </w:pPr>
            <w:r>
              <w:t xml:space="preserve">Review purpose of the committee </w:t>
            </w:r>
          </w:p>
          <w:p w14:paraId="3F2074F9" w14:textId="662D0EF2" w:rsidR="00885454" w:rsidRPr="00C32C51" w:rsidRDefault="00885454" w:rsidP="00CE796D">
            <w:pPr>
              <w:ind w:firstLine="339"/>
            </w:pPr>
            <w:r>
              <w:t xml:space="preserve">15 </w:t>
            </w:r>
            <w:r w:rsidRPr="007022A9">
              <w:rPr>
                <w:i/>
              </w:rPr>
              <w:t>min</w:t>
            </w:r>
            <w:r w:rsidRPr="00C32C51">
              <w:t xml:space="preserve"> </w:t>
            </w:r>
          </w:p>
        </w:tc>
        <w:tc>
          <w:tcPr>
            <w:tcW w:w="1980" w:type="dxa"/>
          </w:tcPr>
          <w:p w14:paraId="5B343D23" w14:textId="32807DA3" w:rsidR="00885454" w:rsidRDefault="00885454" w:rsidP="00F01C0B">
            <w:r>
              <w:t>Katie</w:t>
            </w:r>
          </w:p>
        </w:tc>
        <w:tc>
          <w:tcPr>
            <w:tcW w:w="6277" w:type="dxa"/>
          </w:tcPr>
          <w:p w14:paraId="71761620" w14:textId="77777777" w:rsidR="00885454" w:rsidRDefault="00885454" w:rsidP="00F01C0B">
            <w:r>
              <w:t>Identify purpose that meets our current function and college priorities/initiatives</w:t>
            </w:r>
          </w:p>
          <w:p w14:paraId="7E1A48E5" w14:textId="446F37DE" w:rsidR="009617A5" w:rsidRDefault="009617A5" w:rsidP="00F01C0B">
            <w:r w:rsidRPr="009617A5">
              <w:rPr>
                <w:highlight w:val="green"/>
              </w:rPr>
              <w:t>RESULTS:</w:t>
            </w:r>
            <w:r>
              <w:t xml:space="preserve"> Committee will continue to discuss and possibly revise the committee purpose</w:t>
            </w:r>
          </w:p>
        </w:tc>
      </w:tr>
      <w:tr w:rsidR="00885454" w14:paraId="347A07A2" w14:textId="77777777" w:rsidTr="000C2690">
        <w:tc>
          <w:tcPr>
            <w:tcW w:w="1278" w:type="dxa"/>
          </w:tcPr>
          <w:p w14:paraId="0AB7A12A" w14:textId="354D218E" w:rsidR="00885454" w:rsidRDefault="00885454" w:rsidP="00516A20">
            <w:pPr>
              <w:pStyle w:val="ListParagraph"/>
              <w:numPr>
                <w:ilvl w:val="0"/>
                <w:numId w:val="6"/>
              </w:numPr>
            </w:pPr>
            <w:r>
              <w:t>1:30-2:30pm</w:t>
            </w:r>
          </w:p>
        </w:tc>
        <w:tc>
          <w:tcPr>
            <w:tcW w:w="3150" w:type="dxa"/>
          </w:tcPr>
          <w:p w14:paraId="7E9D406E" w14:textId="43AB192C" w:rsidR="00885454" w:rsidRDefault="00885454" w:rsidP="0065647A">
            <w:pPr>
              <w:ind w:left="339"/>
            </w:pPr>
            <w:r>
              <w:t>Review new validation teams and list of programs to be validated in SP19</w:t>
            </w:r>
          </w:p>
          <w:p w14:paraId="71BDBDF5" w14:textId="77777777" w:rsidR="00885454" w:rsidRDefault="00885454" w:rsidP="00D43CFA">
            <w:pPr>
              <w:ind w:left="339"/>
            </w:pPr>
          </w:p>
          <w:p w14:paraId="18C21D39" w14:textId="46909BA0" w:rsidR="00885454" w:rsidRDefault="00885454" w:rsidP="00D43CFA">
            <w:pPr>
              <w:ind w:left="339"/>
            </w:pPr>
            <w:r>
              <w:t>Review validation work from 2016-2018</w:t>
            </w:r>
          </w:p>
          <w:p w14:paraId="34AF2E0E" w14:textId="77777777" w:rsidR="00885454" w:rsidRDefault="00885454" w:rsidP="00D43CFA">
            <w:pPr>
              <w:ind w:left="339"/>
            </w:pPr>
          </w:p>
          <w:p w14:paraId="41AE7F7B" w14:textId="71898676" w:rsidR="00885454" w:rsidRDefault="00885454" w:rsidP="00D43CFA">
            <w:pPr>
              <w:pStyle w:val="ListParagraph"/>
              <w:ind w:left="360"/>
            </w:pPr>
            <w:r>
              <w:rPr>
                <w:i/>
              </w:rPr>
              <w:t>60</w:t>
            </w:r>
            <w:r w:rsidRPr="00C32C51">
              <w:rPr>
                <w:i/>
              </w:rPr>
              <w:t xml:space="preserve"> min</w:t>
            </w:r>
          </w:p>
        </w:tc>
        <w:tc>
          <w:tcPr>
            <w:tcW w:w="1980" w:type="dxa"/>
          </w:tcPr>
          <w:p w14:paraId="5E5D6680" w14:textId="17C9189E" w:rsidR="00885454" w:rsidRDefault="00885454" w:rsidP="00895858">
            <w:pPr>
              <w:tabs>
                <w:tab w:val="center" w:pos="932"/>
              </w:tabs>
            </w:pPr>
            <w:r>
              <w:t xml:space="preserve">Beth </w:t>
            </w:r>
          </w:p>
        </w:tc>
        <w:tc>
          <w:tcPr>
            <w:tcW w:w="6277" w:type="dxa"/>
          </w:tcPr>
          <w:p w14:paraId="32A38932" w14:textId="77777777" w:rsidR="00885454" w:rsidRDefault="00885454" w:rsidP="0047462B">
            <w:r>
              <w:t xml:space="preserve">ID campus-wide trends in narratives and recommendations, develop recommendations for alignment with strategic objectives, develop recommendations for validation team training, and identify procedure improvements needed for 2018-19 </w:t>
            </w:r>
          </w:p>
          <w:p w14:paraId="3B12FE85" w14:textId="77777777" w:rsidR="002F4681" w:rsidRDefault="009617A5" w:rsidP="0047462B">
            <w:r w:rsidRPr="009617A5">
              <w:rPr>
                <w:highlight w:val="green"/>
              </w:rPr>
              <w:t>RESULTS:</w:t>
            </w:r>
            <w:r>
              <w:t xml:space="preserve"> VP Kincade, VP Anderson, Rachel </w:t>
            </w:r>
            <w:proofErr w:type="spellStart"/>
            <w:r>
              <w:t>Dwiggins</w:t>
            </w:r>
            <w:proofErr w:type="spellEnd"/>
            <w:r>
              <w:t xml:space="preserve">-Beeler will be added to WEPR.  Team membership was established and programs were divided between the teams. </w:t>
            </w:r>
          </w:p>
          <w:p w14:paraId="3EA1D49D" w14:textId="77777777" w:rsidR="002F4681" w:rsidRDefault="002F4681" w:rsidP="0047462B"/>
          <w:p w14:paraId="1C2F5F8A" w14:textId="77777777" w:rsidR="002F4681" w:rsidRDefault="009617A5" w:rsidP="002F4681">
            <w:pPr>
              <w:jc w:val="center"/>
              <w:rPr>
                <w:rFonts w:ascii="Times New Roman" w:hAnsi="Times New Roman" w:cs="Times New Roman"/>
                <w:b/>
                <w:u w:val="single"/>
              </w:rPr>
            </w:pPr>
            <w:r>
              <w:t xml:space="preserve"> </w:t>
            </w:r>
            <w:r w:rsidR="002F4681">
              <w:rPr>
                <w:rFonts w:ascii="Times New Roman" w:hAnsi="Times New Roman" w:cs="Times New Roman"/>
                <w:b/>
                <w:u w:val="single"/>
              </w:rPr>
              <w:t xml:space="preserve">Validation </w:t>
            </w:r>
            <w:proofErr w:type="gramStart"/>
            <w:r w:rsidR="002F4681">
              <w:rPr>
                <w:rFonts w:ascii="Times New Roman" w:hAnsi="Times New Roman" w:cs="Times New Roman"/>
                <w:b/>
                <w:u w:val="single"/>
              </w:rPr>
              <w:t>Teams  2018</w:t>
            </w:r>
            <w:proofErr w:type="gramEnd"/>
            <w:r w:rsidR="002F4681">
              <w:rPr>
                <w:rFonts w:ascii="Times New Roman" w:hAnsi="Times New Roman" w:cs="Times New Roman"/>
                <w:b/>
                <w:u w:val="single"/>
              </w:rPr>
              <w:t>-2019</w:t>
            </w:r>
          </w:p>
          <w:p w14:paraId="6070FB4F" w14:textId="77777777" w:rsidR="002F4681" w:rsidRDefault="002F4681" w:rsidP="002F4681">
            <w:pPr>
              <w:rPr>
                <w:rFonts w:ascii="Times New Roman" w:hAnsi="Times New Roman" w:cs="Times New Roman"/>
                <w:b/>
                <w:u w:val="single"/>
              </w:rPr>
            </w:pPr>
          </w:p>
          <w:p w14:paraId="6965FF28" w14:textId="77777777" w:rsidR="002F4681" w:rsidRDefault="002F4681" w:rsidP="002F4681">
            <w:pPr>
              <w:rPr>
                <w:rFonts w:ascii="Times New Roman" w:hAnsi="Times New Roman" w:cs="Times New Roman"/>
                <w:b/>
                <w:u w:val="single"/>
              </w:rPr>
            </w:pPr>
          </w:p>
          <w:p w14:paraId="08FA8C3C" w14:textId="77777777" w:rsidR="002F4681" w:rsidRPr="006E008B" w:rsidRDefault="002F4681" w:rsidP="002F4681">
            <w:pPr>
              <w:rPr>
                <w:rFonts w:ascii="Times New Roman" w:hAnsi="Times New Roman" w:cs="Times New Roman"/>
                <w:b/>
                <w:u w:val="single"/>
              </w:rPr>
            </w:pPr>
            <w:r w:rsidRPr="006E008B">
              <w:rPr>
                <w:rFonts w:ascii="Times New Roman" w:hAnsi="Times New Roman" w:cs="Times New Roman"/>
                <w:b/>
                <w:u w:val="single"/>
              </w:rPr>
              <w:t xml:space="preserve">Team 1: Jason Berner, Elizabeth Bremner, </w:t>
            </w:r>
            <w:r>
              <w:rPr>
                <w:rFonts w:ascii="Times New Roman" w:hAnsi="Times New Roman" w:cs="Times New Roman"/>
                <w:b/>
                <w:u w:val="single"/>
              </w:rPr>
              <w:t xml:space="preserve">Rachel </w:t>
            </w:r>
            <w:proofErr w:type="spellStart"/>
            <w:r>
              <w:rPr>
                <w:rFonts w:ascii="Times New Roman" w:hAnsi="Times New Roman" w:cs="Times New Roman"/>
                <w:b/>
                <w:u w:val="single"/>
              </w:rPr>
              <w:t>Dwiggins</w:t>
            </w:r>
            <w:proofErr w:type="spellEnd"/>
            <w:r>
              <w:rPr>
                <w:rFonts w:ascii="Times New Roman" w:hAnsi="Times New Roman" w:cs="Times New Roman"/>
                <w:b/>
                <w:u w:val="single"/>
              </w:rPr>
              <w:t>-Beeler</w:t>
            </w:r>
          </w:p>
          <w:p w14:paraId="0EE28017" w14:textId="77777777" w:rsidR="002F4681" w:rsidRPr="006E008B" w:rsidRDefault="002F4681" w:rsidP="002F4681">
            <w:pPr>
              <w:rPr>
                <w:rFonts w:ascii="Times New Roman" w:eastAsia="Times New Roman" w:hAnsi="Times New Roman" w:cs="Times New Roman"/>
              </w:rPr>
            </w:pPr>
            <w:r w:rsidRPr="006E008B">
              <w:rPr>
                <w:rFonts w:ascii="Times New Roman" w:hAnsi="Times New Roman" w:cs="Times New Roman"/>
              </w:rPr>
              <w:t xml:space="preserve">Automotive </w:t>
            </w:r>
            <w:proofErr w:type="gramStart"/>
            <w:r w:rsidRPr="006E008B">
              <w:rPr>
                <w:rFonts w:ascii="Times New Roman" w:hAnsi="Times New Roman" w:cs="Times New Roman"/>
              </w:rPr>
              <w:t>Technology  (</w:t>
            </w:r>
            <w:proofErr w:type="gramEnd"/>
            <w:r w:rsidRPr="006E008B">
              <w:rPr>
                <w:rFonts w:ascii="Times New Roman" w:hAnsi="Times New Roman" w:cs="Times New Roman"/>
              </w:rPr>
              <w:t xml:space="preserve">U)   Bobby Sturgeon </w:t>
            </w:r>
            <w:r w:rsidRPr="006E008B">
              <w:rPr>
                <w:rFonts w:ascii="Times New Roman" w:eastAsia="Times New Roman" w:hAnsi="Times New Roman" w:cs="Times New Roman"/>
              </w:rPr>
              <w:t xml:space="preserve">ext. 78383  &amp; </w:t>
            </w:r>
            <w:r w:rsidRPr="006E008B">
              <w:rPr>
                <w:rFonts w:ascii="Times New Roman" w:hAnsi="Times New Roman" w:cs="Times New Roman"/>
              </w:rPr>
              <w:t xml:space="preserve"> Lara Salas </w:t>
            </w:r>
            <w:proofErr w:type="spellStart"/>
            <w:r w:rsidRPr="006E008B">
              <w:rPr>
                <w:rFonts w:ascii="Times New Roman" w:eastAsia="Times New Roman" w:hAnsi="Times New Roman" w:cs="Times New Roman"/>
              </w:rPr>
              <w:t>ext</w:t>
            </w:r>
            <w:proofErr w:type="spellEnd"/>
            <w:r w:rsidRPr="006E008B">
              <w:rPr>
                <w:rFonts w:ascii="Times New Roman" w:eastAsia="Times New Roman" w:hAnsi="Times New Roman" w:cs="Times New Roman"/>
              </w:rPr>
              <w:t xml:space="preserve"> 43987</w:t>
            </w:r>
          </w:p>
          <w:p w14:paraId="22589EDD"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Physical Education/Kinesiology/Dance/Health Ed/PEIC     Miguel </w:t>
            </w:r>
            <w:proofErr w:type="gramStart"/>
            <w:r w:rsidRPr="006E008B">
              <w:rPr>
                <w:rFonts w:ascii="Times New Roman" w:hAnsi="Times New Roman" w:cs="Times New Roman"/>
              </w:rPr>
              <w:t>Johnson  ext.</w:t>
            </w:r>
            <w:proofErr w:type="gramEnd"/>
            <w:r w:rsidRPr="006E008B">
              <w:rPr>
                <w:rFonts w:ascii="Times New Roman" w:hAnsi="Times New Roman" w:cs="Times New Roman"/>
              </w:rPr>
              <w:t xml:space="preserve"> 44826</w:t>
            </w:r>
          </w:p>
          <w:p w14:paraId="3CD35A14"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Emergency Medical </w:t>
            </w:r>
            <w:proofErr w:type="gramStart"/>
            <w:r w:rsidRPr="006E008B">
              <w:rPr>
                <w:rFonts w:ascii="Times New Roman" w:hAnsi="Times New Roman" w:cs="Times New Roman"/>
              </w:rPr>
              <w:t>Services  (</w:t>
            </w:r>
            <w:proofErr w:type="gramEnd"/>
            <w:r w:rsidRPr="006E008B">
              <w:rPr>
                <w:rFonts w:ascii="Times New Roman" w:hAnsi="Times New Roman" w:cs="Times New Roman"/>
              </w:rPr>
              <w:t>F)   Troy Hess  ext. 44124</w:t>
            </w:r>
          </w:p>
          <w:p w14:paraId="13338A49"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Computer Information Systems/Business Office Technology (</w:t>
            </w:r>
            <w:proofErr w:type="gramStart"/>
            <w:r w:rsidRPr="006E008B">
              <w:rPr>
                <w:rFonts w:ascii="Times New Roman" w:hAnsi="Times New Roman" w:cs="Times New Roman"/>
              </w:rPr>
              <w:t xml:space="preserve">F)   </w:t>
            </w:r>
            <w:proofErr w:type="gramEnd"/>
            <w:r w:rsidRPr="006E008B">
              <w:rPr>
                <w:rFonts w:ascii="Times New Roman" w:hAnsi="Times New Roman" w:cs="Times New Roman"/>
              </w:rPr>
              <w:t xml:space="preserve"> Pam Rudy   ext. 44781</w:t>
            </w:r>
          </w:p>
          <w:p w14:paraId="3B4CBDE7"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Tutoring    Brandy Gibson      ext. 77836</w:t>
            </w:r>
          </w:p>
          <w:p w14:paraId="0A1E2748"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Real </w:t>
            </w:r>
            <w:proofErr w:type="gramStart"/>
            <w:r w:rsidRPr="006E008B">
              <w:rPr>
                <w:rFonts w:ascii="Times New Roman" w:hAnsi="Times New Roman" w:cs="Times New Roman"/>
              </w:rPr>
              <w:t>Estate  (</w:t>
            </w:r>
            <w:proofErr w:type="gramEnd"/>
            <w:r w:rsidRPr="006E008B">
              <w:rPr>
                <w:rFonts w:ascii="Times New Roman" w:hAnsi="Times New Roman" w:cs="Times New Roman"/>
              </w:rPr>
              <w:t xml:space="preserve">U)    Joe </w:t>
            </w:r>
            <w:proofErr w:type="spellStart"/>
            <w:r w:rsidRPr="006E008B">
              <w:rPr>
                <w:rFonts w:ascii="Times New Roman" w:hAnsi="Times New Roman" w:cs="Times New Roman"/>
              </w:rPr>
              <w:t>DeTorres</w:t>
            </w:r>
            <w:proofErr w:type="spellEnd"/>
            <w:r w:rsidRPr="006E008B">
              <w:rPr>
                <w:rFonts w:ascii="Times New Roman" w:hAnsi="Times New Roman" w:cs="Times New Roman"/>
              </w:rPr>
              <w:t>/Pam Rudy   ext. 44126    ext.  44781</w:t>
            </w:r>
          </w:p>
          <w:p w14:paraId="41D598E6" w14:textId="77777777" w:rsidR="002F4681" w:rsidRPr="006E008B" w:rsidRDefault="002F4681" w:rsidP="002F4681">
            <w:pPr>
              <w:rPr>
                <w:rFonts w:ascii="Times New Roman" w:hAnsi="Times New Roman" w:cs="Times New Roman"/>
              </w:rPr>
            </w:pPr>
          </w:p>
          <w:p w14:paraId="3A577BAF" w14:textId="77777777" w:rsidR="002F4681" w:rsidRPr="006E008B" w:rsidRDefault="002F4681" w:rsidP="002F4681">
            <w:pPr>
              <w:rPr>
                <w:rFonts w:ascii="Times New Roman" w:hAnsi="Times New Roman" w:cs="Times New Roman"/>
              </w:rPr>
            </w:pPr>
          </w:p>
          <w:p w14:paraId="4930B108" w14:textId="77777777" w:rsidR="002F4681" w:rsidRPr="006E008B" w:rsidRDefault="002F4681" w:rsidP="002F4681">
            <w:pPr>
              <w:rPr>
                <w:rFonts w:ascii="Times New Roman" w:hAnsi="Times New Roman" w:cs="Times New Roman"/>
                <w:b/>
              </w:rPr>
            </w:pPr>
            <w:r w:rsidRPr="006E008B">
              <w:rPr>
                <w:rFonts w:ascii="Times New Roman" w:hAnsi="Times New Roman" w:cs="Times New Roman"/>
                <w:b/>
                <w:u w:val="single"/>
              </w:rPr>
              <w:t>Team 2: Monica Rodriguez</w:t>
            </w:r>
            <w:r w:rsidRPr="006E008B">
              <w:rPr>
                <w:rFonts w:ascii="Times New Roman" w:hAnsi="Times New Roman" w:cs="Times New Roman"/>
                <w:b/>
              </w:rPr>
              <w:t>,</w:t>
            </w:r>
            <w:r w:rsidRPr="006E008B">
              <w:rPr>
                <w:rFonts w:ascii="Times New Roman" w:eastAsia="Times New Roman" w:hAnsi="Times New Roman" w:cs="Times New Roman"/>
                <w:b/>
              </w:rPr>
              <w:t xml:space="preserve"> Trung </w:t>
            </w:r>
            <w:proofErr w:type="spellStart"/>
            <w:r w:rsidRPr="006E008B">
              <w:rPr>
                <w:rFonts w:ascii="Times New Roman" w:eastAsia="Times New Roman" w:hAnsi="Times New Roman" w:cs="Times New Roman"/>
                <w:b/>
              </w:rPr>
              <w:t>Nuygen</w:t>
            </w:r>
            <w:proofErr w:type="spellEnd"/>
            <w:r w:rsidRPr="006E008B">
              <w:rPr>
                <w:rFonts w:ascii="Times New Roman" w:hAnsi="Times New Roman" w:cs="Times New Roman"/>
                <w:b/>
              </w:rPr>
              <w:t>, Brandy Gibson</w:t>
            </w:r>
          </w:p>
          <w:p w14:paraId="6C044C2E"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EOPS/CARE/</w:t>
            </w:r>
            <w:proofErr w:type="spellStart"/>
            <w:r w:rsidRPr="006E008B">
              <w:rPr>
                <w:rFonts w:ascii="Times New Roman" w:hAnsi="Times New Roman" w:cs="Times New Roman"/>
              </w:rPr>
              <w:t>CalWORKS</w:t>
            </w:r>
            <w:proofErr w:type="spellEnd"/>
            <w:r w:rsidRPr="006E008B">
              <w:rPr>
                <w:rFonts w:ascii="Times New Roman" w:hAnsi="Times New Roman" w:cs="Times New Roman"/>
              </w:rPr>
              <w:t xml:space="preserve">     George Mills   ext.  43903</w:t>
            </w:r>
          </w:p>
          <w:p w14:paraId="7BEB7D77"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Library          Andrew Kuo   ext. 44997</w:t>
            </w:r>
          </w:p>
          <w:p w14:paraId="143928B5"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Custodial       </w:t>
            </w:r>
            <w:r w:rsidRPr="006E008B">
              <w:rPr>
                <w:rFonts w:ascii="Times New Roman" w:hAnsi="Times New Roman" w:cs="Times New Roman"/>
                <w:color w:val="212121"/>
                <w:shd w:val="clear" w:color="auto" w:fill="FFFFFF"/>
              </w:rPr>
              <w:t xml:space="preserve">Dwight </w:t>
            </w:r>
            <w:proofErr w:type="gramStart"/>
            <w:r w:rsidRPr="006E008B">
              <w:rPr>
                <w:rFonts w:ascii="Times New Roman" w:hAnsi="Times New Roman" w:cs="Times New Roman"/>
                <w:color w:val="212121"/>
                <w:shd w:val="clear" w:color="auto" w:fill="FFFFFF"/>
              </w:rPr>
              <w:t>Calloway  ext.</w:t>
            </w:r>
            <w:proofErr w:type="gramEnd"/>
            <w:r w:rsidRPr="006E008B">
              <w:rPr>
                <w:rFonts w:ascii="Times New Roman" w:hAnsi="Times New Roman" w:cs="Times New Roman"/>
                <w:color w:val="212121"/>
                <w:shd w:val="clear" w:color="auto" w:fill="FFFFFF"/>
              </w:rPr>
              <w:t xml:space="preserve"> 44809  </w:t>
            </w:r>
          </w:p>
          <w:p w14:paraId="6FDB5F93"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Center for Science Excellence   </w:t>
            </w:r>
            <w:proofErr w:type="spellStart"/>
            <w:r>
              <w:rPr>
                <w:rFonts w:ascii="Times New Roman" w:hAnsi="Times New Roman" w:cs="Times New Roman"/>
              </w:rPr>
              <w:t>Seti</w:t>
            </w:r>
            <w:proofErr w:type="spellEnd"/>
            <w:r>
              <w:rPr>
                <w:rFonts w:ascii="Times New Roman" w:hAnsi="Times New Roman" w:cs="Times New Roman"/>
              </w:rPr>
              <w:t xml:space="preserve"> </w:t>
            </w:r>
            <w:proofErr w:type="gramStart"/>
            <w:r w:rsidRPr="006E008B">
              <w:rPr>
                <w:rFonts w:ascii="Times New Roman" w:hAnsi="Times New Roman" w:cs="Times New Roman"/>
              </w:rPr>
              <w:t>ext.  ?</w:t>
            </w:r>
            <w:proofErr w:type="gramEnd"/>
          </w:p>
          <w:p w14:paraId="4DEE709B"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Building and Grounds      Bruce </w:t>
            </w:r>
            <w:proofErr w:type="gramStart"/>
            <w:r w:rsidRPr="006E008B">
              <w:rPr>
                <w:rFonts w:ascii="Times New Roman" w:hAnsi="Times New Roman" w:cs="Times New Roman"/>
              </w:rPr>
              <w:t>King  ext.</w:t>
            </w:r>
            <w:proofErr w:type="gramEnd"/>
            <w:r w:rsidRPr="006E008B">
              <w:rPr>
                <w:rFonts w:ascii="Times New Roman" w:hAnsi="Times New Roman" w:cs="Times New Roman"/>
              </w:rPr>
              <w:t xml:space="preserve"> 44853</w:t>
            </w:r>
          </w:p>
          <w:p w14:paraId="4F62BADB" w14:textId="77777777" w:rsidR="002F4681" w:rsidRPr="006E008B" w:rsidRDefault="002F4681" w:rsidP="002F4681">
            <w:pPr>
              <w:rPr>
                <w:rFonts w:ascii="Times New Roman" w:hAnsi="Times New Roman" w:cs="Times New Roman"/>
              </w:rPr>
            </w:pPr>
          </w:p>
          <w:p w14:paraId="19A74784" w14:textId="77777777" w:rsidR="002F4681" w:rsidRPr="006E008B" w:rsidRDefault="002F4681" w:rsidP="002F4681">
            <w:pPr>
              <w:rPr>
                <w:rFonts w:ascii="Times New Roman" w:hAnsi="Times New Roman" w:cs="Times New Roman"/>
                <w:b/>
                <w:u w:val="single"/>
              </w:rPr>
            </w:pPr>
            <w:r w:rsidRPr="006E008B">
              <w:rPr>
                <w:rFonts w:ascii="Times New Roman" w:hAnsi="Times New Roman" w:cs="Times New Roman"/>
                <w:b/>
                <w:u w:val="single"/>
              </w:rPr>
              <w:t>Team 3: Evan Decker, Beth Goehring, Mayra Padilla</w:t>
            </w:r>
          </w:p>
          <w:p w14:paraId="416F5245"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Administration of Justice (</w:t>
            </w:r>
            <w:proofErr w:type="gramStart"/>
            <w:r w:rsidRPr="006E008B">
              <w:rPr>
                <w:rFonts w:ascii="Times New Roman" w:hAnsi="Times New Roman" w:cs="Times New Roman"/>
              </w:rPr>
              <w:t>F)  John</w:t>
            </w:r>
            <w:proofErr w:type="gramEnd"/>
            <w:r w:rsidRPr="006E008B">
              <w:rPr>
                <w:rFonts w:ascii="Times New Roman" w:hAnsi="Times New Roman" w:cs="Times New Roman"/>
              </w:rPr>
              <w:t xml:space="preserve"> Sanford   ext.  43865</w:t>
            </w:r>
          </w:p>
          <w:p w14:paraId="66B3E732"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Chemistry    Thuy </w:t>
            </w:r>
            <w:proofErr w:type="gramStart"/>
            <w:r w:rsidRPr="006E008B">
              <w:rPr>
                <w:rFonts w:ascii="Times New Roman" w:hAnsi="Times New Roman" w:cs="Times New Roman"/>
              </w:rPr>
              <w:t>Dang  ext.</w:t>
            </w:r>
            <w:proofErr w:type="gramEnd"/>
            <w:r w:rsidRPr="006E008B">
              <w:rPr>
                <w:rFonts w:ascii="Times New Roman" w:hAnsi="Times New Roman" w:cs="Times New Roman"/>
              </w:rPr>
              <w:t xml:space="preserve">  44079    Leslie </w:t>
            </w:r>
            <w:proofErr w:type="gramStart"/>
            <w:r w:rsidRPr="006E008B">
              <w:rPr>
                <w:rFonts w:ascii="Times New Roman" w:hAnsi="Times New Roman" w:cs="Times New Roman"/>
              </w:rPr>
              <w:t>Alexander  ext.</w:t>
            </w:r>
            <w:proofErr w:type="gramEnd"/>
            <w:r w:rsidRPr="006E008B">
              <w:rPr>
                <w:rFonts w:ascii="Times New Roman" w:hAnsi="Times New Roman" w:cs="Times New Roman"/>
              </w:rPr>
              <w:t xml:space="preserve"> 44160</w:t>
            </w:r>
          </w:p>
          <w:p w14:paraId="1EB969F8"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Health and Human Services (</w:t>
            </w:r>
            <w:proofErr w:type="gramStart"/>
            <w:r w:rsidRPr="006E008B">
              <w:rPr>
                <w:rFonts w:ascii="Times New Roman" w:hAnsi="Times New Roman" w:cs="Times New Roman"/>
              </w:rPr>
              <w:t xml:space="preserve">U)  </w:t>
            </w:r>
            <w:proofErr w:type="spellStart"/>
            <w:r w:rsidRPr="006E008B">
              <w:rPr>
                <w:rFonts w:ascii="Times New Roman" w:hAnsi="Times New Roman" w:cs="Times New Roman"/>
              </w:rPr>
              <w:t>Aminta</w:t>
            </w:r>
            <w:proofErr w:type="spellEnd"/>
            <w:proofErr w:type="gramEnd"/>
            <w:r w:rsidRPr="006E008B">
              <w:rPr>
                <w:rFonts w:ascii="Times New Roman" w:hAnsi="Times New Roman" w:cs="Times New Roman"/>
              </w:rPr>
              <w:t xml:space="preserve"> </w:t>
            </w:r>
            <w:proofErr w:type="spellStart"/>
            <w:r w:rsidRPr="006E008B">
              <w:rPr>
                <w:rFonts w:ascii="Times New Roman" w:hAnsi="Times New Roman" w:cs="Times New Roman"/>
              </w:rPr>
              <w:t>Mickles</w:t>
            </w:r>
            <w:proofErr w:type="spellEnd"/>
            <w:r w:rsidRPr="006E008B">
              <w:rPr>
                <w:rFonts w:ascii="Times New Roman" w:hAnsi="Times New Roman" w:cs="Times New Roman"/>
              </w:rPr>
              <w:t xml:space="preserve">  ext.  44935</w:t>
            </w:r>
          </w:p>
          <w:p w14:paraId="4A230BC9"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Medical Assisting (</w:t>
            </w:r>
            <w:proofErr w:type="gramStart"/>
            <w:r w:rsidRPr="006E008B">
              <w:rPr>
                <w:rFonts w:ascii="Times New Roman" w:hAnsi="Times New Roman" w:cs="Times New Roman"/>
              </w:rPr>
              <w:t>U)  Jessica</w:t>
            </w:r>
            <w:proofErr w:type="gramEnd"/>
            <w:r w:rsidRPr="006E008B">
              <w:rPr>
                <w:rFonts w:ascii="Times New Roman" w:hAnsi="Times New Roman" w:cs="Times New Roman"/>
              </w:rPr>
              <w:t xml:space="preserve"> Le    ext.  77830</w:t>
            </w:r>
          </w:p>
          <w:p w14:paraId="3D87FCCE"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Culinary</w:t>
            </w:r>
            <w:proofErr w:type="gramStart"/>
            <w:r w:rsidRPr="006E008B">
              <w:rPr>
                <w:rFonts w:ascii="Times New Roman" w:hAnsi="Times New Roman" w:cs="Times New Roman"/>
              </w:rPr>
              <w:t xml:space="preserve">   (</w:t>
            </w:r>
            <w:proofErr w:type="gramEnd"/>
            <w:r w:rsidRPr="006E008B">
              <w:rPr>
                <w:rFonts w:ascii="Times New Roman" w:hAnsi="Times New Roman" w:cs="Times New Roman"/>
              </w:rPr>
              <w:t xml:space="preserve">F)     Elisabeth Schwarz  ext. 43879   </w:t>
            </w:r>
            <w:proofErr w:type="spellStart"/>
            <w:r w:rsidRPr="006E008B">
              <w:rPr>
                <w:rFonts w:ascii="Times New Roman" w:hAnsi="Times New Roman" w:cs="Times New Roman"/>
              </w:rPr>
              <w:t>Nadar</w:t>
            </w:r>
            <w:proofErr w:type="spellEnd"/>
            <w:r w:rsidRPr="006E008B">
              <w:rPr>
                <w:rFonts w:ascii="Times New Roman" w:hAnsi="Times New Roman" w:cs="Times New Roman"/>
              </w:rPr>
              <w:t xml:space="preserve"> Sharkes  ext. 43877</w:t>
            </w:r>
          </w:p>
          <w:p w14:paraId="24FA3C0F"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Financial Aid/Scholarships   Monica </w:t>
            </w:r>
            <w:proofErr w:type="gramStart"/>
            <w:r w:rsidRPr="006E008B">
              <w:rPr>
                <w:rFonts w:ascii="Times New Roman" w:hAnsi="Times New Roman" w:cs="Times New Roman"/>
              </w:rPr>
              <w:t>Rodriguez  ext.</w:t>
            </w:r>
            <w:proofErr w:type="gramEnd"/>
            <w:r w:rsidRPr="006E008B">
              <w:rPr>
                <w:rFonts w:ascii="Times New Roman" w:hAnsi="Times New Roman" w:cs="Times New Roman"/>
              </w:rPr>
              <w:t xml:space="preserve">  43958</w:t>
            </w:r>
          </w:p>
          <w:p w14:paraId="2EDEE165" w14:textId="77777777" w:rsidR="002F4681" w:rsidRPr="006E008B" w:rsidRDefault="002F4681" w:rsidP="002F4681">
            <w:pPr>
              <w:rPr>
                <w:rFonts w:ascii="Times New Roman" w:hAnsi="Times New Roman" w:cs="Times New Roman"/>
              </w:rPr>
            </w:pPr>
          </w:p>
          <w:p w14:paraId="3779A048" w14:textId="77777777" w:rsidR="002F4681" w:rsidRPr="006E008B" w:rsidRDefault="002F4681" w:rsidP="002F4681">
            <w:pPr>
              <w:rPr>
                <w:rFonts w:ascii="Times New Roman" w:hAnsi="Times New Roman" w:cs="Times New Roman"/>
                <w:b/>
                <w:u w:val="single"/>
              </w:rPr>
            </w:pPr>
            <w:r w:rsidRPr="006E008B">
              <w:rPr>
                <w:rFonts w:ascii="Times New Roman" w:hAnsi="Times New Roman" w:cs="Times New Roman"/>
                <w:b/>
                <w:u w:val="single"/>
              </w:rPr>
              <w:t xml:space="preserve">Team 4: George Mills, Katie Krolikowski, </w:t>
            </w:r>
            <w:r>
              <w:rPr>
                <w:rFonts w:ascii="Times New Roman" w:hAnsi="Times New Roman" w:cs="Times New Roman"/>
                <w:b/>
                <w:u w:val="single"/>
              </w:rPr>
              <w:t>Marykate Rossi</w:t>
            </w:r>
          </w:p>
          <w:p w14:paraId="5006B3A9" w14:textId="77777777" w:rsidR="002F4681" w:rsidRPr="006E008B" w:rsidRDefault="002F4681" w:rsidP="002F4681">
            <w:pPr>
              <w:rPr>
                <w:rFonts w:ascii="Times New Roman" w:hAnsi="Times New Roman" w:cs="Times New Roman"/>
              </w:rPr>
            </w:pPr>
            <w:proofErr w:type="spellStart"/>
            <w:r w:rsidRPr="006E008B">
              <w:rPr>
                <w:rFonts w:ascii="Times New Roman" w:hAnsi="Times New Roman" w:cs="Times New Roman"/>
              </w:rPr>
              <w:t>Presidents</w:t>
            </w:r>
            <w:proofErr w:type="spellEnd"/>
            <w:r w:rsidRPr="006E008B">
              <w:rPr>
                <w:rFonts w:ascii="Times New Roman" w:hAnsi="Times New Roman" w:cs="Times New Roman"/>
              </w:rPr>
              <w:t xml:space="preserve"> Office   President Katrina VanderWoude    ext. 43801</w:t>
            </w:r>
          </w:p>
          <w:p w14:paraId="2C273B81"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Music      Stephanie Austin   ext.  44824</w:t>
            </w:r>
          </w:p>
          <w:p w14:paraId="782286EC"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Fine Arts     Anthony Gordon   ext. 43964</w:t>
            </w:r>
          </w:p>
          <w:p w14:paraId="5F9EFB60" w14:textId="77777777" w:rsidR="002F4681" w:rsidRPr="006E008B" w:rsidRDefault="002F4681" w:rsidP="002F4681">
            <w:pPr>
              <w:rPr>
                <w:rFonts w:ascii="Times New Roman" w:hAnsi="Times New Roman" w:cs="Times New Roman"/>
              </w:rPr>
            </w:pPr>
            <w:proofErr w:type="gramStart"/>
            <w:r w:rsidRPr="006E008B">
              <w:rPr>
                <w:rFonts w:ascii="Times New Roman" w:hAnsi="Times New Roman" w:cs="Times New Roman"/>
              </w:rPr>
              <w:t>Journalism  (</w:t>
            </w:r>
            <w:proofErr w:type="gramEnd"/>
            <w:r w:rsidRPr="006E008B">
              <w:rPr>
                <w:rFonts w:ascii="Times New Roman" w:hAnsi="Times New Roman" w:cs="Times New Roman"/>
              </w:rPr>
              <w:t xml:space="preserve">U)    Paul </w:t>
            </w:r>
            <w:proofErr w:type="spellStart"/>
            <w:r w:rsidRPr="006E008B">
              <w:rPr>
                <w:rFonts w:ascii="Times New Roman" w:hAnsi="Times New Roman" w:cs="Times New Roman"/>
              </w:rPr>
              <w:t>Debolt</w:t>
            </w:r>
            <w:proofErr w:type="spellEnd"/>
            <w:r w:rsidRPr="006E008B">
              <w:rPr>
                <w:rFonts w:ascii="Times New Roman" w:hAnsi="Times New Roman" w:cs="Times New Roman"/>
              </w:rPr>
              <w:t xml:space="preserve">    ext. 43823</w:t>
            </w:r>
          </w:p>
          <w:p w14:paraId="711E8496"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 xml:space="preserve">History Anthropology &amp; Geography     Manu </w:t>
            </w:r>
            <w:proofErr w:type="spellStart"/>
            <w:r w:rsidRPr="006E008B">
              <w:rPr>
                <w:rFonts w:ascii="Times New Roman" w:hAnsi="Times New Roman" w:cs="Times New Roman"/>
              </w:rPr>
              <w:t>Ampim</w:t>
            </w:r>
            <w:proofErr w:type="spellEnd"/>
            <w:r w:rsidRPr="006E008B">
              <w:rPr>
                <w:rFonts w:ascii="Times New Roman" w:hAnsi="Times New Roman" w:cs="Times New Roman"/>
              </w:rPr>
              <w:t xml:space="preserve">   ext.  44133</w:t>
            </w:r>
          </w:p>
          <w:p w14:paraId="3AD17237" w14:textId="77777777" w:rsidR="002F4681" w:rsidRPr="006E008B" w:rsidRDefault="002F4681" w:rsidP="002F4681">
            <w:pPr>
              <w:rPr>
                <w:rFonts w:ascii="Times New Roman" w:hAnsi="Times New Roman" w:cs="Times New Roman"/>
              </w:rPr>
            </w:pPr>
          </w:p>
          <w:p w14:paraId="10178E69" w14:textId="77777777" w:rsidR="002F4681" w:rsidRPr="006E008B" w:rsidRDefault="002F4681" w:rsidP="002F4681">
            <w:pPr>
              <w:rPr>
                <w:rFonts w:ascii="Times New Roman" w:hAnsi="Times New Roman" w:cs="Times New Roman"/>
              </w:rPr>
            </w:pPr>
          </w:p>
          <w:p w14:paraId="72BF113B"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(F) – Full CTE Program Review</w:t>
            </w:r>
          </w:p>
          <w:p w14:paraId="27050264" w14:textId="77777777" w:rsidR="002F4681" w:rsidRPr="006E008B" w:rsidRDefault="002F4681" w:rsidP="002F4681">
            <w:pPr>
              <w:rPr>
                <w:rFonts w:ascii="Times New Roman" w:hAnsi="Times New Roman" w:cs="Times New Roman"/>
              </w:rPr>
            </w:pPr>
            <w:r w:rsidRPr="006E008B">
              <w:rPr>
                <w:rFonts w:ascii="Times New Roman" w:hAnsi="Times New Roman" w:cs="Times New Roman"/>
              </w:rPr>
              <w:t>(U) – Update to CTE Program Review</w:t>
            </w:r>
          </w:p>
          <w:p w14:paraId="0E3618A7" w14:textId="62BB1858" w:rsidR="009617A5" w:rsidRDefault="009617A5" w:rsidP="0047462B"/>
          <w:p w14:paraId="26AC60F2" w14:textId="73F00863" w:rsidR="009617A5" w:rsidRDefault="009C40D7" w:rsidP="0047462B">
            <w:r>
              <w:t>-The committee discussed the need for professional development for the validation teams.</w:t>
            </w:r>
          </w:p>
          <w:p w14:paraId="40322E04" w14:textId="5A7EBC84" w:rsidR="009C40D7" w:rsidRDefault="009C40D7" w:rsidP="0047462B">
            <w:r>
              <w:t xml:space="preserve">-The committee discussed the need to standardize the quality of program review responses and validation feedback. </w:t>
            </w:r>
          </w:p>
        </w:tc>
      </w:tr>
      <w:tr w:rsidR="00885454" w14:paraId="73CC7F7E" w14:textId="77777777" w:rsidTr="000C2690">
        <w:tc>
          <w:tcPr>
            <w:tcW w:w="1278" w:type="dxa"/>
          </w:tcPr>
          <w:p w14:paraId="5D01A582" w14:textId="7A3E899E" w:rsidR="00885454" w:rsidRDefault="00885454" w:rsidP="00516A20">
            <w:pPr>
              <w:pStyle w:val="ListParagraph"/>
              <w:numPr>
                <w:ilvl w:val="0"/>
                <w:numId w:val="6"/>
              </w:numPr>
            </w:pPr>
            <w:r>
              <w:t>2:30-3:30pm</w:t>
            </w:r>
          </w:p>
        </w:tc>
        <w:tc>
          <w:tcPr>
            <w:tcW w:w="3150" w:type="dxa"/>
          </w:tcPr>
          <w:p w14:paraId="25E12E0E" w14:textId="47E3867D" w:rsidR="00885454" w:rsidRDefault="00885454" w:rsidP="00CE796D">
            <w:pPr>
              <w:pStyle w:val="ListParagraph"/>
              <w:ind w:left="360"/>
            </w:pPr>
            <w:r>
              <w:t xml:space="preserve">Review 4 strategic objectives prioritized by the campus  </w:t>
            </w:r>
          </w:p>
          <w:p w14:paraId="70B01E6E" w14:textId="77777777" w:rsidR="00885454" w:rsidRDefault="00885454" w:rsidP="00CE796D">
            <w:pPr>
              <w:pStyle w:val="ListParagraph"/>
              <w:ind w:left="360"/>
            </w:pPr>
          </w:p>
          <w:p w14:paraId="3674E92D" w14:textId="487CD8C8" w:rsidR="00885454" w:rsidRDefault="00885454" w:rsidP="00CE796D">
            <w:pPr>
              <w:pStyle w:val="ListParagraph"/>
              <w:ind w:left="360"/>
            </w:pPr>
            <w:r>
              <w:t xml:space="preserve">Review and update document with Strategic Plan Stewards </w:t>
            </w:r>
          </w:p>
          <w:p w14:paraId="184A55A8" w14:textId="77777777" w:rsidR="00885454" w:rsidRDefault="00885454" w:rsidP="00CE796D">
            <w:pPr>
              <w:pStyle w:val="ListParagraph"/>
              <w:ind w:left="360"/>
            </w:pPr>
          </w:p>
          <w:p w14:paraId="76C4D18A" w14:textId="3010F814" w:rsidR="00885454" w:rsidRDefault="00885454" w:rsidP="00CE796D">
            <w:pPr>
              <w:pStyle w:val="ListParagraph"/>
              <w:ind w:left="360"/>
            </w:pPr>
            <w:r>
              <w:t xml:space="preserve">Must align next strategic plan with Vision for Success Goals, SEAP Plan, GP, &amp; Student Centered Funding Formula </w:t>
            </w:r>
          </w:p>
          <w:p w14:paraId="77A78E38" w14:textId="77777777" w:rsidR="00885454" w:rsidRDefault="00885454" w:rsidP="00CE796D">
            <w:pPr>
              <w:pStyle w:val="ListParagraph"/>
              <w:ind w:left="360"/>
            </w:pPr>
          </w:p>
          <w:p w14:paraId="4328273F" w14:textId="27206F6E" w:rsidR="00885454" w:rsidRPr="007022A9" w:rsidRDefault="00885454" w:rsidP="00CE796D">
            <w:pPr>
              <w:ind w:left="-23" w:firstLine="362"/>
            </w:pPr>
            <w:r>
              <w:rPr>
                <w:i/>
              </w:rPr>
              <w:t>60</w:t>
            </w:r>
            <w:r w:rsidRPr="00EB2F15">
              <w:rPr>
                <w:i/>
              </w:rPr>
              <w:t xml:space="preserve"> min</w:t>
            </w:r>
          </w:p>
        </w:tc>
        <w:tc>
          <w:tcPr>
            <w:tcW w:w="1980" w:type="dxa"/>
          </w:tcPr>
          <w:p w14:paraId="767667C9" w14:textId="517AC6DB" w:rsidR="00885454" w:rsidRDefault="00885454" w:rsidP="00895858">
            <w:pPr>
              <w:tabs>
                <w:tab w:val="center" w:pos="932"/>
              </w:tabs>
            </w:pPr>
            <w:r>
              <w:t xml:space="preserve">Mayra &amp; Katie </w:t>
            </w:r>
          </w:p>
        </w:tc>
        <w:tc>
          <w:tcPr>
            <w:tcW w:w="6277" w:type="dxa"/>
          </w:tcPr>
          <w:p w14:paraId="0EAA5803" w14:textId="27F5FEC8" w:rsidR="00885454" w:rsidRDefault="00885454" w:rsidP="0047462B">
            <w:r>
              <w:t xml:space="preserve">Identify ways to raise campus awareness of the strategic plan objectives that were prioritized </w:t>
            </w:r>
          </w:p>
          <w:p w14:paraId="056F10B7" w14:textId="77777777" w:rsidR="006154AA" w:rsidRDefault="006154AA" w:rsidP="0047462B"/>
          <w:p w14:paraId="7832ED6F" w14:textId="6669D722" w:rsidR="00885454" w:rsidRDefault="00885454" w:rsidP="0047462B">
            <w:r>
              <w:t xml:space="preserve">Update list of stewards and identify other content experts for each strategy. </w:t>
            </w:r>
          </w:p>
          <w:p w14:paraId="10E0FC66" w14:textId="299690D1" w:rsidR="006154AA" w:rsidRDefault="006154AA" w:rsidP="006154AA">
            <w:r w:rsidRPr="000C2690">
              <w:rPr>
                <w:highlight w:val="green"/>
              </w:rPr>
              <w:t>RESULTS:</w:t>
            </w:r>
            <w:r>
              <w:t xml:space="preserve"> Stewards were updated for 10 of the </w:t>
            </w:r>
            <w:r w:rsidR="000C2690">
              <w:t>objective</w:t>
            </w:r>
            <w:r w:rsidR="009441CD">
              <w:t xml:space="preserve"> strategies</w:t>
            </w:r>
          </w:p>
          <w:tbl>
            <w:tblPr>
              <w:tblW w:w="8420" w:type="dxa"/>
              <w:tblLayout w:type="fixed"/>
              <w:tblLook w:val="04A0" w:firstRow="1" w:lastRow="0" w:firstColumn="1" w:lastColumn="0" w:noHBand="0" w:noVBand="1"/>
            </w:tblPr>
            <w:tblGrid>
              <w:gridCol w:w="1360"/>
              <w:gridCol w:w="2860"/>
              <w:gridCol w:w="1960"/>
              <w:gridCol w:w="2240"/>
            </w:tblGrid>
            <w:tr w:rsidR="000C2690" w:rsidRPr="000C2690" w14:paraId="7ACA71E6" w14:textId="77777777" w:rsidTr="000C2690">
              <w:trPr>
                <w:trHeight w:val="1575"/>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686A8303"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1.1A.docx</w:t>
                  </w:r>
                </w:p>
              </w:tc>
              <w:tc>
                <w:tcPr>
                  <w:tcW w:w="2860" w:type="dxa"/>
                  <w:tcBorders>
                    <w:top w:val="single" w:sz="4" w:space="0" w:color="auto"/>
                    <w:left w:val="nil"/>
                    <w:bottom w:val="single" w:sz="4" w:space="0" w:color="auto"/>
                    <w:right w:val="single" w:sz="4" w:space="0" w:color="auto"/>
                  </w:tcBorders>
                  <w:shd w:val="clear" w:color="auto" w:fill="auto"/>
                  <w:hideMark/>
                </w:tcPr>
                <w:p w14:paraId="5930EAD2"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Improve educational pathways, including distance education, to articulate options for students.</w:t>
                  </w:r>
                </w:p>
              </w:tc>
              <w:tc>
                <w:tcPr>
                  <w:tcW w:w="1960" w:type="dxa"/>
                  <w:tcBorders>
                    <w:top w:val="single" w:sz="4" w:space="0" w:color="auto"/>
                    <w:left w:val="nil"/>
                    <w:bottom w:val="single" w:sz="4" w:space="0" w:color="auto"/>
                    <w:right w:val="single" w:sz="4" w:space="0" w:color="auto"/>
                  </w:tcBorders>
                  <w:shd w:val="clear" w:color="auto" w:fill="auto"/>
                  <w:hideMark/>
                </w:tcPr>
                <w:p w14:paraId="44AD673C" w14:textId="77777777" w:rsidR="000C2690" w:rsidRPr="000C2690" w:rsidRDefault="000C2690" w:rsidP="000C2690">
                  <w:pPr>
                    <w:rPr>
                      <w:rFonts w:ascii="Calibri" w:eastAsia="Times New Roman" w:hAnsi="Calibri" w:cs="Calibri"/>
                    </w:rPr>
                  </w:pPr>
                  <w:r w:rsidRPr="000C2690">
                    <w:rPr>
                      <w:rFonts w:ascii="Calibri" w:eastAsia="Times New Roman" w:hAnsi="Calibri" w:cs="Calibri"/>
                    </w:rPr>
                    <w:t>VP of Instruction and VP of Student Services</w:t>
                  </w:r>
                </w:p>
              </w:tc>
              <w:tc>
                <w:tcPr>
                  <w:tcW w:w="2240" w:type="dxa"/>
                  <w:tcBorders>
                    <w:top w:val="single" w:sz="4" w:space="0" w:color="auto"/>
                    <w:left w:val="nil"/>
                    <w:bottom w:val="single" w:sz="4" w:space="0" w:color="auto"/>
                    <w:right w:val="single" w:sz="4" w:space="0" w:color="auto"/>
                  </w:tcBorders>
                  <w:shd w:val="clear" w:color="auto" w:fill="auto"/>
                  <w:hideMark/>
                </w:tcPr>
                <w:p w14:paraId="4B5E46AF"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Carsbia Anderson, Susan Kincade</w:t>
                  </w:r>
                </w:p>
              </w:tc>
            </w:tr>
            <w:tr w:rsidR="000C2690" w:rsidRPr="000C2690" w14:paraId="1A87D2B6" w14:textId="77777777" w:rsidTr="000C2690">
              <w:trPr>
                <w:trHeight w:val="1260"/>
              </w:trPr>
              <w:tc>
                <w:tcPr>
                  <w:tcW w:w="1360" w:type="dxa"/>
                  <w:tcBorders>
                    <w:top w:val="nil"/>
                    <w:left w:val="single" w:sz="4" w:space="0" w:color="auto"/>
                    <w:bottom w:val="single" w:sz="4" w:space="0" w:color="auto"/>
                    <w:right w:val="single" w:sz="4" w:space="0" w:color="auto"/>
                  </w:tcBorders>
                  <w:shd w:val="clear" w:color="auto" w:fill="auto"/>
                  <w:noWrap/>
                  <w:hideMark/>
                </w:tcPr>
                <w:p w14:paraId="43808BF3"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1.1B.docx</w:t>
                  </w:r>
                </w:p>
              </w:tc>
              <w:tc>
                <w:tcPr>
                  <w:tcW w:w="2860" w:type="dxa"/>
                  <w:tcBorders>
                    <w:top w:val="nil"/>
                    <w:left w:val="nil"/>
                    <w:bottom w:val="single" w:sz="4" w:space="0" w:color="auto"/>
                    <w:right w:val="single" w:sz="4" w:space="0" w:color="auto"/>
                  </w:tcBorders>
                  <w:shd w:val="clear" w:color="auto" w:fill="auto"/>
                  <w:hideMark/>
                </w:tcPr>
                <w:p w14:paraId="3585CBCF"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Improve strategies for students to complete an Educational Plan.</w:t>
                  </w:r>
                </w:p>
              </w:tc>
              <w:tc>
                <w:tcPr>
                  <w:tcW w:w="1960" w:type="dxa"/>
                  <w:tcBorders>
                    <w:top w:val="nil"/>
                    <w:left w:val="nil"/>
                    <w:bottom w:val="single" w:sz="4" w:space="0" w:color="auto"/>
                    <w:right w:val="single" w:sz="4" w:space="0" w:color="auto"/>
                  </w:tcBorders>
                  <w:shd w:val="clear" w:color="auto" w:fill="auto"/>
                  <w:hideMark/>
                </w:tcPr>
                <w:p w14:paraId="68E89891" w14:textId="77777777" w:rsidR="000C2690" w:rsidRPr="000C2690" w:rsidRDefault="000C2690" w:rsidP="000C2690">
                  <w:pPr>
                    <w:rPr>
                      <w:rFonts w:ascii="Calibri" w:eastAsia="Times New Roman" w:hAnsi="Calibri" w:cs="Calibri"/>
                    </w:rPr>
                  </w:pPr>
                  <w:r w:rsidRPr="000C2690">
                    <w:rPr>
                      <w:rFonts w:ascii="Calibri" w:eastAsia="Times New Roman" w:hAnsi="Calibri" w:cs="Calibri"/>
                    </w:rPr>
                    <w:t>Chair of the Counseling Department, Dean of Students</w:t>
                  </w:r>
                </w:p>
              </w:tc>
              <w:tc>
                <w:tcPr>
                  <w:tcW w:w="2240" w:type="dxa"/>
                  <w:tcBorders>
                    <w:top w:val="nil"/>
                    <w:left w:val="nil"/>
                    <w:bottom w:val="single" w:sz="4" w:space="0" w:color="auto"/>
                    <w:right w:val="single" w:sz="4" w:space="0" w:color="auto"/>
                  </w:tcBorders>
                  <w:shd w:val="clear" w:color="auto" w:fill="auto"/>
                  <w:hideMark/>
                </w:tcPr>
                <w:p w14:paraId="3E31E0BF" w14:textId="77777777" w:rsidR="000C2690" w:rsidRPr="000C2690" w:rsidRDefault="000C2690" w:rsidP="000C2690">
                  <w:pPr>
                    <w:rPr>
                      <w:rFonts w:ascii="Calibri" w:eastAsia="Times New Roman" w:hAnsi="Calibri" w:cs="Calibri"/>
                      <w:color w:val="000000"/>
                    </w:rPr>
                  </w:pPr>
                  <w:r w:rsidRPr="000C2690">
                    <w:rPr>
                      <w:rFonts w:ascii="Calibri" w:eastAsia="Times New Roman" w:hAnsi="Calibri" w:cs="Calibri"/>
                      <w:color w:val="000000"/>
                    </w:rPr>
                    <w:t>Sarah Boland</w:t>
                  </w:r>
                </w:p>
              </w:tc>
            </w:tr>
          </w:tbl>
          <w:p w14:paraId="55C39792" w14:textId="77777777" w:rsidR="000C2690" w:rsidRDefault="000C2690" w:rsidP="006154AA"/>
          <w:tbl>
            <w:tblPr>
              <w:tblW w:w="8420" w:type="dxa"/>
              <w:tblLayout w:type="fixed"/>
              <w:tblLook w:val="04A0" w:firstRow="1" w:lastRow="0" w:firstColumn="1" w:lastColumn="0" w:noHBand="0" w:noVBand="1"/>
            </w:tblPr>
            <w:tblGrid>
              <w:gridCol w:w="1360"/>
              <w:gridCol w:w="2860"/>
              <w:gridCol w:w="1960"/>
              <w:gridCol w:w="2240"/>
            </w:tblGrid>
            <w:tr w:rsidR="000F7759" w:rsidRPr="000F7759" w14:paraId="30585CE1" w14:textId="77777777" w:rsidTr="000F7759">
              <w:trPr>
                <w:trHeight w:val="2205"/>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6E82E9B8"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1.1F.docx</w:t>
                  </w:r>
                </w:p>
              </w:tc>
              <w:tc>
                <w:tcPr>
                  <w:tcW w:w="2860" w:type="dxa"/>
                  <w:tcBorders>
                    <w:top w:val="single" w:sz="4" w:space="0" w:color="auto"/>
                    <w:left w:val="nil"/>
                    <w:bottom w:val="single" w:sz="4" w:space="0" w:color="auto"/>
                    <w:right w:val="single" w:sz="4" w:space="0" w:color="auto"/>
                  </w:tcBorders>
                  <w:shd w:val="clear" w:color="auto" w:fill="auto"/>
                  <w:hideMark/>
                </w:tcPr>
                <w:p w14:paraId="2F4D2BE9"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 xml:space="preserve">Develop Per </w:t>
                  </w:r>
                  <w:proofErr w:type="spellStart"/>
                  <w:r w:rsidRPr="000F7759">
                    <w:rPr>
                      <w:rFonts w:ascii="Calibri" w:eastAsia="Times New Roman" w:hAnsi="Calibri" w:cs="Calibri"/>
                      <w:color w:val="000000"/>
                    </w:rPr>
                    <w:t>Ank</w:t>
                  </w:r>
                  <w:proofErr w:type="spellEnd"/>
                  <w:r w:rsidRPr="000F7759">
                    <w:rPr>
                      <w:rFonts w:ascii="Calibri" w:eastAsia="Times New Roman" w:hAnsi="Calibri" w:cs="Calibri"/>
                      <w:color w:val="000000"/>
                    </w:rPr>
                    <w:t xml:space="preserve"> Learning Communities and Linked Learning to increase the number of students earning degrees and certificates and the number of students who are transfer ready.</w:t>
                  </w:r>
                </w:p>
              </w:tc>
              <w:tc>
                <w:tcPr>
                  <w:tcW w:w="1960" w:type="dxa"/>
                  <w:tcBorders>
                    <w:top w:val="single" w:sz="4" w:space="0" w:color="auto"/>
                    <w:left w:val="nil"/>
                    <w:bottom w:val="single" w:sz="4" w:space="0" w:color="auto"/>
                    <w:right w:val="single" w:sz="4" w:space="0" w:color="auto"/>
                  </w:tcBorders>
                  <w:shd w:val="clear" w:color="auto" w:fill="auto"/>
                  <w:hideMark/>
                </w:tcPr>
                <w:p w14:paraId="3E9A4B0F" w14:textId="77777777" w:rsidR="000F7759" w:rsidRPr="000F7759" w:rsidRDefault="000F7759" w:rsidP="000F7759">
                  <w:pPr>
                    <w:rPr>
                      <w:rFonts w:ascii="Calibri" w:eastAsia="Times New Roman" w:hAnsi="Calibri" w:cs="Calibri"/>
                    </w:rPr>
                  </w:pPr>
                  <w:r w:rsidRPr="000F7759">
                    <w:rPr>
                      <w:rFonts w:ascii="Calibri" w:eastAsia="Times New Roman" w:hAnsi="Calibri" w:cs="Calibri"/>
                    </w:rPr>
                    <w:t>Per Ankh leads, NSAS Dean</w:t>
                  </w:r>
                </w:p>
              </w:tc>
              <w:tc>
                <w:tcPr>
                  <w:tcW w:w="2240" w:type="dxa"/>
                  <w:tcBorders>
                    <w:top w:val="single" w:sz="4" w:space="0" w:color="auto"/>
                    <w:left w:val="nil"/>
                    <w:bottom w:val="single" w:sz="4" w:space="0" w:color="auto"/>
                    <w:right w:val="single" w:sz="4" w:space="0" w:color="auto"/>
                  </w:tcBorders>
                  <w:shd w:val="clear" w:color="auto" w:fill="auto"/>
                  <w:hideMark/>
                </w:tcPr>
                <w:p w14:paraId="403E47E1"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Sheri S, Manu A, Carolyn H, Jason Berner</w:t>
                  </w:r>
                </w:p>
              </w:tc>
            </w:tr>
            <w:tr w:rsidR="000F7759" w:rsidRPr="000F7759" w14:paraId="255765A6" w14:textId="77777777" w:rsidTr="000F7759">
              <w:trPr>
                <w:trHeight w:val="315"/>
              </w:trPr>
              <w:tc>
                <w:tcPr>
                  <w:tcW w:w="1360" w:type="dxa"/>
                  <w:tcBorders>
                    <w:top w:val="nil"/>
                    <w:left w:val="nil"/>
                    <w:bottom w:val="nil"/>
                    <w:right w:val="nil"/>
                  </w:tcBorders>
                  <w:shd w:val="clear" w:color="auto" w:fill="auto"/>
                  <w:vAlign w:val="bottom"/>
                  <w:hideMark/>
                </w:tcPr>
                <w:p w14:paraId="48EFEAEC" w14:textId="77777777" w:rsidR="000F7759" w:rsidRPr="000F7759" w:rsidRDefault="000F7759" w:rsidP="000F7759">
                  <w:pPr>
                    <w:rPr>
                      <w:rFonts w:ascii="Calibri" w:eastAsia="Times New Roman" w:hAnsi="Calibri" w:cs="Calibri"/>
                      <w:color w:val="000000"/>
                    </w:rPr>
                  </w:pPr>
                </w:p>
              </w:tc>
              <w:tc>
                <w:tcPr>
                  <w:tcW w:w="2860" w:type="dxa"/>
                  <w:tcBorders>
                    <w:top w:val="nil"/>
                    <w:left w:val="nil"/>
                    <w:bottom w:val="nil"/>
                    <w:right w:val="nil"/>
                  </w:tcBorders>
                  <w:shd w:val="clear" w:color="auto" w:fill="auto"/>
                  <w:noWrap/>
                  <w:vAlign w:val="bottom"/>
                  <w:hideMark/>
                </w:tcPr>
                <w:p w14:paraId="371428A4" w14:textId="77777777" w:rsidR="000F7759" w:rsidRPr="000F7759" w:rsidRDefault="000F7759" w:rsidP="000F7759">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1B67EB4E" w14:textId="77777777" w:rsidR="000F7759" w:rsidRPr="000F7759" w:rsidRDefault="000F7759" w:rsidP="000F7759">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bottom"/>
                  <w:hideMark/>
                </w:tcPr>
                <w:p w14:paraId="7CBACD00" w14:textId="77777777" w:rsidR="000F7759" w:rsidRPr="000F7759" w:rsidRDefault="000F7759" w:rsidP="000F7759">
                  <w:pPr>
                    <w:rPr>
                      <w:rFonts w:ascii="Times New Roman" w:eastAsia="Times New Roman" w:hAnsi="Times New Roman" w:cs="Times New Roman"/>
                      <w:sz w:val="20"/>
                      <w:szCs w:val="20"/>
                    </w:rPr>
                  </w:pPr>
                </w:p>
              </w:tc>
            </w:tr>
            <w:tr w:rsidR="000F7759" w:rsidRPr="000F7759" w14:paraId="7EB0D24C" w14:textId="77777777" w:rsidTr="000F7759">
              <w:trPr>
                <w:trHeight w:val="630"/>
              </w:trPr>
              <w:tc>
                <w:tcPr>
                  <w:tcW w:w="1360" w:type="dxa"/>
                  <w:tcBorders>
                    <w:top w:val="nil"/>
                    <w:left w:val="nil"/>
                    <w:bottom w:val="nil"/>
                    <w:right w:val="nil"/>
                  </w:tcBorders>
                  <w:shd w:val="clear" w:color="auto" w:fill="auto"/>
                  <w:vAlign w:val="bottom"/>
                  <w:hideMark/>
                </w:tcPr>
                <w:p w14:paraId="24E35378" w14:textId="77777777" w:rsidR="000F7759" w:rsidRPr="000F7759" w:rsidRDefault="000F7759" w:rsidP="000F7759">
                  <w:pPr>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4005E4FB" w14:textId="77777777" w:rsidR="000F7759" w:rsidRPr="000F7759" w:rsidRDefault="000F7759" w:rsidP="000F7759">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3D2E487A" w14:textId="77777777" w:rsidR="000F7759" w:rsidRPr="000F7759" w:rsidRDefault="000F7759" w:rsidP="000F7759">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bottom"/>
                  <w:hideMark/>
                </w:tcPr>
                <w:p w14:paraId="339F3B40" w14:textId="77777777" w:rsidR="000F7759" w:rsidRPr="000F7759" w:rsidRDefault="000F7759" w:rsidP="000F7759">
                  <w:pPr>
                    <w:rPr>
                      <w:rFonts w:ascii="Times New Roman" w:eastAsia="Times New Roman" w:hAnsi="Times New Roman" w:cs="Times New Roman"/>
                      <w:sz w:val="20"/>
                      <w:szCs w:val="20"/>
                    </w:rPr>
                  </w:pPr>
                </w:p>
              </w:tc>
            </w:tr>
            <w:tr w:rsidR="000F7759" w:rsidRPr="000F7759" w14:paraId="2F66D7EB" w14:textId="77777777" w:rsidTr="000F7759">
              <w:trPr>
                <w:trHeight w:val="2205"/>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080BBD2"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2.1A.docx</w:t>
                  </w:r>
                </w:p>
              </w:tc>
              <w:tc>
                <w:tcPr>
                  <w:tcW w:w="2860" w:type="dxa"/>
                  <w:tcBorders>
                    <w:top w:val="single" w:sz="4" w:space="0" w:color="auto"/>
                    <w:left w:val="nil"/>
                    <w:bottom w:val="single" w:sz="4" w:space="0" w:color="auto"/>
                    <w:right w:val="single" w:sz="4" w:space="0" w:color="auto"/>
                  </w:tcBorders>
                  <w:shd w:val="clear" w:color="auto" w:fill="auto"/>
                  <w:hideMark/>
                </w:tcPr>
                <w:p w14:paraId="45B25E33"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Promote Contra Costa College as the “first choice” for learning, training, partnerships, opportunities, and enrichment in West Contra Costa County.</w:t>
                  </w:r>
                </w:p>
              </w:tc>
              <w:tc>
                <w:tcPr>
                  <w:tcW w:w="1960" w:type="dxa"/>
                  <w:tcBorders>
                    <w:top w:val="single" w:sz="4" w:space="0" w:color="auto"/>
                    <w:left w:val="nil"/>
                    <w:bottom w:val="single" w:sz="4" w:space="0" w:color="auto"/>
                    <w:right w:val="single" w:sz="4" w:space="0" w:color="auto"/>
                  </w:tcBorders>
                  <w:shd w:val="clear" w:color="auto" w:fill="auto"/>
                  <w:hideMark/>
                </w:tcPr>
                <w:p w14:paraId="66D4AE7B" w14:textId="77777777" w:rsidR="000F7759" w:rsidRPr="000F7759" w:rsidRDefault="000F7759" w:rsidP="000F7759">
                  <w:pPr>
                    <w:rPr>
                      <w:rFonts w:ascii="Calibri" w:eastAsia="Times New Roman" w:hAnsi="Calibri" w:cs="Calibri"/>
                    </w:rPr>
                  </w:pPr>
                  <w:r w:rsidRPr="000F7759">
                    <w:rPr>
                      <w:rFonts w:ascii="Calibri" w:eastAsia="Times New Roman" w:hAnsi="Calibri" w:cs="Calibri"/>
                    </w:rPr>
                    <w:t>Director of Marketing</w:t>
                  </w:r>
                </w:p>
              </w:tc>
              <w:tc>
                <w:tcPr>
                  <w:tcW w:w="2240" w:type="dxa"/>
                  <w:tcBorders>
                    <w:top w:val="single" w:sz="4" w:space="0" w:color="auto"/>
                    <w:left w:val="nil"/>
                    <w:bottom w:val="single" w:sz="4" w:space="0" w:color="auto"/>
                    <w:right w:val="single" w:sz="4" w:space="0" w:color="auto"/>
                  </w:tcBorders>
                  <w:shd w:val="clear" w:color="auto" w:fill="auto"/>
                  <w:hideMark/>
                </w:tcPr>
                <w:p w14:paraId="08368A5D"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Brandy Howard</w:t>
                  </w:r>
                </w:p>
              </w:tc>
            </w:tr>
            <w:tr w:rsidR="000F7759" w:rsidRPr="000F7759" w14:paraId="3A5EDBBD" w14:textId="77777777" w:rsidTr="000F7759">
              <w:trPr>
                <w:trHeight w:val="1575"/>
              </w:trPr>
              <w:tc>
                <w:tcPr>
                  <w:tcW w:w="1360" w:type="dxa"/>
                  <w:tcBorders>
                    <w:top w:val="nil"/>
                    <w:left w:val="single" w:sz="4" w:space="0" w:color="auto"/>
                    <w:bottom w:val="single" w:sz="4" w:space="0" w:color="auto"/>
                    <w:right w:val="single" w:sz="4" w:space="0" w:color="auto"/>
                  </w:tcBorders>
                  <w:shd w:val="clear" w:color="auto" w:fill="auto"/>
                  <w:hideMark/>
                </w:tcPr>
                <w:p w14:paraId="17762CD0"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2.1B.docx</w:t>
                  </w:r>
                </w:p>
              </w:tc>
              <w:tc>
                <w:tcPr>
                  <w:tcW w:w="2860" w:type="dxa"/>
                  <w:tcBorders>
                    <w:top w:val="nil"/>
                    <w:left w:val="nil"/>
                    <w:bottom w:val="single" w:sz="4" w:space="0" w:color="auto"/>
                    <w:right w:val="single" w:sz="4" w:space="0" w:color="auto"/>
                  </w:tcBorders>
                  <w:shd w:val="clear" w:color="auto" w:fill="auto"/>
                  <w:hideMark/>
                </w:tcPr>
                <w:p w14:paraId="2BA1E442"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Expand partnerships with local community organizations and businesses.</w:t>
                  </w:r>
                </w:p>
              </w:tc>
              <w:tc>
                <w:tcPr>
                  <w:tcW w:w="1960" w:type="dxa"/>
                  <w:tcBorders>
                    <w:top w:val="nil"/>
                    <w:left w:val="nil"/>
                    <w:bottom w:val="single" w:sz="4" w:space="0" w:color="auto"/>
                    <w:right w:val="single" w:sz="4" w:space="0" w:color="auto"/>
                  </w:tcBorders>
                  <w:shd w:val="clear" w:color="auto" w:fill="auto"/>
                  <w:hideMark/>
                </w:tcPr>
                <w:p w14:paraId="7CBE7065" w14:textId="77777777" w:rsidR="000F7759" w:rsidRPr="000F7759" w:rsidRDefault="000F7759" w:rsidP="000F7759">
                  <w:pPr>
                    <w:rPr>
                      <w:rFonts w:ascii="Calibri" w:eastAsia="Times New Roman" w:hAnsi="Calibri" w:cs="Calibri"/>
                    </w:rPr>
                  </w:pPr>
                  <w:r w:rsidRPr="000F7759">
                    <w:rPr>
                      <w:rFonts w:ascii="Calibri" w:eastAsia="Times New Roman" w:hAnsi="Calibri" w:cs="Calibri"/>
                    </w:rPr>
                    <w:t>Dean of Economic and Workforce Development, Adult Ed Block Grant</w:t>
                  </w:r>
                </w:p>
              </w:tc>
              <w:tc>
                <w:tcPr>
                  <w:tcW w:w="2240" w:type="dxa"/>
                  <w:tcBorders>
                    <w:top w:val="nil"/>
                    <w:left w:val="nil"/>
                    <w:bottom w:val="single" w:sz="4" w:space="0" w:color="auto"/>
                    <w:right w:val="single" w:sz="4" w:space="0" w:color="auto"/>
                  </w:tcBorders>
                  <w:shd w:val="clear" w:color="auto" w:fill="auto"/>
                  <w:hideMark/>
                </w:tcPr>
                <w:p w14:paraId="30EACA47"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Kelly Schelin</w:t>
                  </w:r>
                </w:p>
              </w:tc>
            </w:tr>
            <w:tr w:rsidR="000F7759" w:rsidRPr="000F7759" w14:paraId="00C25EDA" w14:textId="77777777" w:rsidTr="000F7759">
              <w:trPr>
                <w:trHeight w:val="1890"/>
              </w:trPr>
              <w:tc>
                <w:tcPr>
                  <w:tcW w:w="1360" w:type="dxa"/>
                  <w:tcBorders>
                    <w:top w:val="nil"/>
                    <w:left w:val="single" w:sz="4" w:space="0" w:color="auto"/>
                    <w:bottom w:val="single" w:sz="4" w:space="0" w:color="auto"/>
                    <w:right w:val="single" w:sz="4" w:space="0" w:color="auto"/>
                  </w:tcBorders>
                  <w:shd w:val="clear" w:color="auto" w:fill="auto"/>
                  <w:hideMark/>
                </w:tcPr>
                <w:p w14:paraId="6420A23F"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2.1C.docx</w:t>
                  </w:r>
                </w:p>
              </w:tc>
              <w:tc>
                <w:tcPr>
                  <w:tcW w:w="2860" w:type="dxa"/>
                  <w:tcBorders>
                    <w:top w:val="nil"/>
                    <w:left w:val="nil"/>
                    <w:bottom w:val="single" w:sz="4" w:space="0" w:color="auto"/>
                    <w:right w:val="single" w:sz="4" w:space="0" w:color="auto"/>
                  </w:tcBorders>
                  <w:shd w:val="clear" w:color="auto" w:fill="auto"/>
                  <w:hideMark/>
                </w:tcPr>
                <w:p w14:paraId="52FD3AC1"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Increase programs and partnerships with the West Contra Costa County Unified School District, including K-12 and adult education.</w:t>
                  </w:r>
                </w:p>
              </w:tc>
              <w:tc>
                <w:tcPr>
                  <w:tcW w:w="1960" w:type="dxa"/>
                  <w:tcBorders>
                    <w:top w:val="nil"/>
                    <w:left w:val="nil"/>
                    <w:bottom w:val="single" w:sz="4" w:space="0" w:color="auto"/>
                    <w:right w:val="single" w:sz="4" w:space="0" w:color="auto"/>
                  </w:tcBorders>
                  <w:shd w:val="clear" w:color="auto" w:fill="auto"/>
                  <w:hideMark/>
                </w:tcPr>
                <w:p w14:paraId="57C3DF38" w14:textId="77777777" w:rsidR="000F7759" w:rsidRPr="000F7759" w:rsidRDefault="000F7759" w:rsidP="000F7759">
                  <w:pPr>
                    <w:rPr>
                      <w:rFonts w:ascii="Calibri" w:eastAsia="Times New Roman" w:hAnsi="Calibri" w:cs="Calibri"/>
                    </w:rPr>
                  </w:pPr>
                  <w:r w:rsidRPr="000F7759">
                    <w:rPr>
                      <w:rFonts w:ascii="Calibri" w:eastAsia="Times New Roman" w:hAnsi="Calibri" w:cs="Calibri"/>
                    </w:rPr>
                    <w:t>Manager Economic and Workforce Development</w:t>
                  </w:r>
                </w:p>
              </w:tc>
              <w:tc>
                <w:tcPr>
                  <w:tcW w:w="2240" w:type="dxa"/>
                  <w:tcBorders>
                    <w:top w:val="nil"/>
                    <w:left w:val="nil"/>
                    <w:bottom w:val="single" w:sz="4" w:space="0" w:color="auto"/>
                    <w:right w:val="single" w:sz="4" w:space="0" w:color="auto"/>
                  </w:tcBorders>
                  <w:shd w:val="clear" w:color="auto" w:fill="auto"/>
                  <w:hideMark/>
                </w:tcPr>
                <w:p w14:paraId="105750C5"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Evan Decker</w:t>
                  </w:r>
                </w:p>
              </w:tc>
            </w:tr>
            <w:tr w:rsidR="000F7759" w:rsidRPr="000F7759" w14:paraId="1AD97749" w14:textId="77777777" w:rsidTr="000F7759">
              <w:trPr>
                <w:trHeight w:val="499"/>
              </w:trPr>
              <w:tc>
                <w:tcPr>
                  <w:tcW w:w="6180" w:type="dxa"/>
                  <w:gridSpan w:val="3"/>
                  <w:tcBorders>
                    <w:top w:val="nil"/>
                    <w:left w:val="nil"/>
                    <w:bottom w:val="nil"/>
                    <w:right w:val="nil"/>
                  </w:tcBorders>
                  <w:shd w:val="clear" w:color="auto" w:fill="auto"/>
                  <w:noWrap/>
                  <w:vAlign w:val="bottom"/>
                  <w:hideMark/>
                </w:tcPr>
                <w:p w14:paraId="3BBD7709" w14:textId="77777777" w:rsidR="000F7759" w:rsidRPr="000F7759" w:rsidRDefault="000F7759" w:rsidP="000F7759">
                  <w:pPr>
                    <w:rPr>
                      <w:rFonts w:ascii="Times New Roman" w:eastAsia="Times New Roman" w:hAnsi="Times New Roman" w:cs="Times New Roman"/>
                      <w:b/>
                      <w:bCs/>
                      <w:color w:val="000000"/>
                      <w:sz w:val="18"/>
                      <w:szCs w:val="18"/>
                    </w:rPr>
                  </w:pPr>
                  <w:r w:rsidRPr="000F7759">
                    <w:rPr>
                      <w:rFonts w:ascii="Times New Roman" w:eastAsia="Times New Roman" w:hAnsi="Times New Roman" w:cs="Times New Roman"/>
                      <w:b/>
                      <w:bCs/>
                      <w:color w:val="000000"/>
                      <w:sz w:val="18"/>
                      <w:szCs w:val="18"/>
                    </w:rPr>
                    <w:t xml:space="preserve">2.1.D. Maximize the </w:t>
                  </w:r>
                  <w:proofErr w:type="spellStart"/>
                  <w:r w:rsidRPr="000F7759">
                    <w:rPr>
                      <w:rFonts w:ascii="Times New Roman" w:eastAsia="Times New Roman" w:hAnsi="Times New Roman" w:cs="Times New Roman"/>
                      <w:b/>
                      <w:bCs/>
                      <w:color w:val="000000"/>
                      <w:sz w:val="18"/>
                      <w:szCs w:val="18"/>
                    </w:rPr>
                    <w:t>accessability</w:t>
                  </w:r>
                  <w:proofErr w:type="spellEnd"/>
                  <w:r w:rsidRPr="000F7759">
                    <w:rPr>
                      <w:rFonts w:ascii="Times New Roman" w:eastAsia="Times New Roman" w:hAnsi="Times New Roman" w:cs="Times New Roman"/>
                      <w:b/>
                      <w:bCs/>
                      <w:color w:val="000000"/>
                      <w:sz w:val="18"/>
                      <w:szCs w:val="18"/>
                    </w:rPr>
                    <w:t xml:space="preserve"> and effectiveness of the college's online presence.</w:t>
                  </w:r>
                </w:p>
              </w:tc>
              <w:tc>
                <w:tcPr>
                  <w:tcW w:w="2240" w:type="dxa"/>
                  <w:tcBorders>
                    <w:top w:val="nil"/>
                    <w:left w:val="nil"/>
                    <w:bottom w:val="nil"/>
                    <w:right w:val="nil"/>
                  </w:tcBorders>
                  <w:shd w:val="clear" w:color="auto" w:fill="auto"/>
                  <w:vAlign w:val="bottom"/>
                  <w:hideMark/>
                </w:tcPr>
                <w:p w14:paraId="6E8C63B1"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This is in 8/2017 list, but not on steward's list</w:t>
                  </w:r>
                </w:p>
              </w:tc>
            </w:tr>
            <w:tr w:rsidR="000F7759" w:rsidRPr="000F7759" w14:paraId="06663033" w14:textId="77777777" w:rsidTr="000F7759">
              <w:trPr>
                <w:trHeight w:val="945"/>
              </w:trPr>
              <w:tc>
                <w:tcPr>
                  <w:tcW w:w="1360" w:type="dxa"/>
                  <w:tcBorders>
                    <w:top w:val="nil"/>
                    <w:left w:val="nil"/>
                    <w:bottom w:val="nil"/>
                    <w:right w:val="nil"/>
                  </w:tcBorders>
                  <w:shd w:val="clear" w:color="auto" w:fill="auto"/>
                  <w:vAlign w:val="bottom"/>
                  <w:hideMark/>
                </w:tcPr>
                <w:p w14:paraId="23C1FA45" w14:textId="77777777" w:rsidR="000F7759" w:rsidRPr="000F7759" w:rsidRDefault="000F7759" w:rsidP="000F7759">
                  <w:pPr>
                    <w:rPr>
                      <w:rFonts w:ascii="Calibri" w:eastAsia="Times New Roman" w:hAnsi="Calibri" w:cs="Calibri"/>
                      <w:color w:val="000000"/>
                    </w:rPr>
                  </w:pPr>
                </w:p>
              </w:tc>
              <w:tc>
                <w:tcPr>
                  <w:tcW w:w="2860" w:type="dxa"/>
                  <w:tcBorders>
                    <w:top w:val="nil"/>
                    <w:left w:val="nil"/>
                    <w:bottom w:val="nil"/>
                    <w:right w:val="nil"/>
                  </w:tcBorders>
                  <w:shd w:val="clear" w:color="auto" w:fill="auto"/>
                  <w:noWrap/>
                  <w:vAlign w:val="bottom"/>
                  <w:hideMark/>
                </w:tcPr>
                <w:p w14:paraId="63AAFF3B" w14:textId="77777777" w:rsidR="000F7759" w:rsidRPr="000F7759" w:rsidRDefault="000F7759" w:rsidP="000F7759">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320E764B" w14:textId="77777777" w:rsidR="000F7759" w:rsidRPr="000F7759" w:rsidRDefault="000F7759" w:rsidP="000F7759">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bottom"/>
                  <w:hideMark/>
                </w:tcPr>
                <w:p w14:paraId="6FDCD863" w14:textId="77777777" w:rsidR="000F7759" w:rsidRPr="000F7759" w:rsidRDefault="000F7759" w:rsidP="000F7759">
                  <w:pPr>
                    <w:rPr>
                      <w:rFonts w:ascii="Times New Roman" w:eastAsia="Times New Roman" w:hAnsi="Times New Roman" w:cs="Times New Roman"/>
                      <w:sz w:val="20"/>
                      <w:szCs w:val="20"/>
                    </w:rPr>
                  </w:pPr>
                </w:p>
              </w:tc>
            </w:tr>
            <w:tr w:rsidR="000F7759" w:rsidRPr="000F7759" w14:paraId="5E8C339B" w14:textId="77777777" w:rsidTr="000F7759">
              <w:trPr>
                <w:trHeight w:val="3465"/>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953CD1A"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3.4A.docx</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EF0173E"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 xml:space="preserve">Identify appropriate student success measures, including course success rate, course retention rate and number of students who complete degrees and certificates, as well as those who are transfer ready, set goals, create interventions and report the college’s progress. </w:t>
                  </w:r>
                </w:p>
              </w:tc>
              <w:tc>
                <w:tcPr>
                  <w:tcW w:w="1960" w:type="dxa"/>
                  <w:tcBorders>
                    <w:top w:val="single" w:sz="4" w:space="0" w:color="auto"/>
                    <w:left w:val="nil"/>
                    <w:bottom w:val="single" w:sz="4" w:space="0" w:color="auto"/>
                    <w:right w:val="single" w:sz="4" w:space="0" w:color="auto"/>
                  </w:tcBorders>
                  <w:shd w:val="clear" w:color="auto" w:fill="auto"/>
                  <w:hideMark/>
                </w:tcPr>
                <w:p w14:paraId="1BB8733A" w14:textId="77777777" w:rsidR="000F7759" w:rsidRPr="000F7759" w:rsidRDefault="000F7759" w:rsidP="000F7759">
                  <w:pPr>
                    <w:rPr>
                      <w:rFonts w:ascii="Calibri" w:eastAsia="Times New Roman" w:hAnsi="Calibri" w:cs="Calibri"/>
                    </w:rPr>
                  </w:pPr>
                  <w:r w:rsidRPr="000F7759">
                    <w:rPr>
                      <w:rFonts w:ascii="Calibri" w:eastAsia="Times New Roman" w:hAnsi="Calibri" w:cs="Calibri"/>
                    </w:rPr>
                    <w:t xml:space="preserve">Senior Dean of Instruction, and Dean of </w:t>
                  </w:r>
                  <w:proofErr w:type="spellStart"/>
                  <w:r w:rsidRPr="000F7759">
                    <w:rPr>
                      <w:rFonts w:ascii="Calibri" w:eastAsia="Times New Roman" w:hAnsi="Calibri" w:cs="Calibri"/>
                    </w:rPr>
                    <w:t>Instiutional</w:t>
                  </w:r>
                  <w:proofErr w:type="spellEnd"/>
                  <w:r w:rsidRPr="000F7759">
                    <w:rPr>
                      <w:rFonts w:ascii="Calibri" w:eastAsia="Times New Roman" w:hAnsi="Calibri" w:cs="Calibri"/>
                    </w:rPr>
                    <w:t xml:space="preserve"> </w:t>
                  </w:r>
                  <w:proofErr w:type="spellStart"/>
                  <w:r w:rsidRPr="000F7759">
                    <w:rPr>
                      <w:rFonts w:ascii="Calibri" w:eastAsia="Times New Roman" w:hAnsi="Calibri" w:cs="Calibri"/>
                    </w:rPr>
                    <w:t>Effecdtness</w:t>
                  </w:r>
                  <w:proofErr w:type="spellEnd"/>
                </w:p>
              </w:tc>
              <w:tc>
                <w:tcPr>
                  <w:tcW w:w="2240" w:type="dxa"/>
                  <w:tcBorders>
                    <w:top w:val="single" w:sz="4" w:space="0" w:color="auto"/>
                    <w:left w:val="nil"/>
                    <w:bottom w:val="single" w:sz="4" w:space="0" w:color="auto"/>
                    <w:right w:val="single" w:sz="4" w:space="0" w:color="auto"/>
                  </w:tcBorders>
                  <w:shd w:val="clear" w:color="auto" w:fill="auto"/>
                  <w:hideMark/>
                </w:tcPr>
                <w:p w14:paraId="0E293969" w14:textId="77777777" w:rsidR="000F7759" w:rsidRPr="000F7759" w:rsidRDefault="000F7759" w:rsidP="000F7759">
                  <w:pPr>
                    <w:rPr>
                      <w:rFonts w:ascii="Calibri" w:eastAsia="Times New Roman" w:hAnsi="Calibri" w:cs="Calibri"/>
                      <w:color w:val="000000"/>
                    </w:rPr>
                  </w:pPr>
                  <w:r w:rsidRPr="000F7759">
                    <w:rPr>
                      <w:rFonts w:ascii="Calibri" w:eastAsia="Times New Roman" w:hAnsi="Calibri" w:cs="Calibri"/>
                      <w:color w:val="000000"/>
                    </w:rPr>
                    <w:t>Tish Young, Mayra Padilla</w:t>
                  </w:r>
                </w:p>
              </w:tc>
            </w:tr>
            <w:tr w:rsidR="003C5312" w:rsidRPr="003C5312" w14:paraId="574DCD99" w14:textId="77777777" w:rsidTr="003C5312">
              <w:trPr>
                <w:trHeight w:val="1260"/>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0ED7DA5F"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1.3C.docx</w:t>
                  </w:r>
                </w:p>
              </w:tc>
              <w:tc>
                <w:tcPr>
                  <w:tcW w:w="2860" w:type="dxa"/>
                  <w:tcBorders>
                    <w:top w:val="single" w:sz="4" w:space="0" w:color="auto"/>
                    <w:left w:val="nil"/>
                    <w:bottom w:val="single" w:sz="4" w:space="0" w:color="auto"/>
                    <w:right w:val="single" w:sz="4" w:space="0" w:color="auto"/>
                  </w:tcBorders>
                  <w:shd w:val="clear" w:color="auto" w:fill="auto"/>
                  <w:hideMark/>
                </w:tcPr>
                <w:p w14:paraId="09E133C0"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 xml:space="preserve">Improve student readiness for online education. </w:t>
                  </w:r>
                </w:p>
              </w:tc>
              <w:tc>
                <w:tcPr>
                  <w:tcW w:w="1960" w:type="dxa"/>
                  <w:tcBorders>
                    <w:top w:val="single" w:sz="4" w:space="0" w:color="auto"/>
                    <w:left w:val="nil"/>
                    <w:bottom w:val="single" w:sz="4" w:space="0" w:color="auto"/>
                    <w:right w:val="single" w:sz="4" w:space="0" w:color="auto"/>
                  </w:tcBorders>
                  <w:shd w:val="clear" w:color="auto" w:fill="auto"/>
                  <w:hideMark/>
                </w:tcPr>
                <w:p w14:paraId="1F8AF9EF" w14:textId="77777777" w:rsidR="003C5312" w:rsidRPr="003C5312" w:rsidRDefault="003C5312" w:rsidP="003C5312">
                  <w:pPr>
                    <w:rPr>
                      <w:rFonts w:ascii="Calibri" w:eastAsia="Times New Roman" w:hAnsi="Calibri" w:cs="Calibri"/>
                    </w:rPr>
                  </w:pPr>
                  <w:r w:rsidRPr="003C5312">
                    <w:rPr>
                      <w:rFonts w:ascii="Calibri" w:eastAsia="Times New Roman" w:hAnsi="Calibri" w:cs="Calibri"/>
                    </w:rPr>
                    <w:t xml:space="preserve">Distance Education Coordinator </w:t>
                  </w:r>
                </w:p>
              </w:tc>
              <w:tc>
                <w:tcPr>
                  <w:tcW w:w="2240" w:type="dxa"/>
                  <w:tcBorders>
                    <w:top w:val="single" w:sz="4" w:space="0" w:color="auto"/>
                    <w:left w:val="nil"/>
                    <w:bottom w:val="single" w:sz="4" w:space="0" w:color="auto"/>
                    <w:right w:val="single" w:sz="4" w:space="0" w:color="auto"/>
                  </w:tcBorders>
                  <w:shd w:val="clear" w:color="auto" w:fill="auto"/>
                  <w:hideMark/>
                </w:tcPr>
                <w:p w14:paraId="31A30D9B"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 xml:space="preserve">Mike </w:t>
                  </w:r>
                  <w:proofErr w:type="spellStart"/>
                  <w:r w:rsidRPr="003C5312">
                    <w:rPr>
                      <w:rFonts w:ascii="Calibri" w:eastAsia="Times New Roman" w:hAnsi="Calibri" w:cs="Calibri"/>
                      <w:color w:val="000000"/>
                    </w:rPr>
                    <w:t>Kilivris</w:t>
                  </w:r>
                  <w:proofErr w:type="spellEnd"/>
                </w:p>
              </w:tc>
            </w:tr>
            <w:tr w:rsidR="003C5312" w:rsidRPr="003C5312" w14:paraId="1B445AA0" w14:textId="77777777" w:rsidTr="003C5312">
              <w:trPr>
                <w:trHeight w:val="1260"/>
              </w:trPr>
              <w:tc>
                <w:tcPr>
                  <w:tcW w:w="1360" w:type="dxa"/>
                  <w:tcBorders>
                    <w:top w:val="nil"/>
                    <w:left w:val="single" w:sz="4" w:space="0" w:color="auto"/>
                    <w:bottom w:val="single" w:sz="4" w:space="0" w:color="auto"/>
                    <w:right w:val="single" w:sz="4" w:space="0" w:color="auto"/>
                  </w:tcBorders>
                  <w:shd w:val="clear" w:color="auto" w:fill="auto"/>
                  <w:hideMark/>
                </w:tcPr>
                <w:p w14:paraId="5ED53BB3"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1.3D.docx</w:t>
                  </w:r>
                </w:p>
              </w:tc>
              <w:tc>
                <w:tcPr>
                  <w:tcW w:w="2860" w:type="dxa"/>
                  <w:tcBorders>
                    <w:top w:val="nil"/>
                    <w:left w:val="nil"/>
                    <w:bottom w:val="single" w:sz="4" w:space="0" w:color="auto"/>
                    <w:right w:val="single" w:sz="4" w:space="0" w:color="auto"/>
                  </w:tcBorders>
                  <w:shd w:val="clear" w:color="auto" w:fill="auto"/>
                  <w:hideMark/>
                </w:tcPr>
                <w:p w14:paraId="3560290E"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 xml:space="preserve">Develop a comprehensive early-alert system. </w:t>
                  </w:r>
                </w:p>
              </w:tc>
              <w:tc>
                <w:tcPr>
                  <w:tcW w:w="1960" w:type="dxa"/>
                  <w:tcBorders>
                    <w:top w:val="nil"/>
                    <w:left w:val="nil"/>
                    <w:bottom w:val="single" w:sz="4" w:space="0" w:color="auto"/>
                    <w:right w:val="single" w:sz="4" w:space="0" w:color="auto"/>
                  </w:tcBorders>
                  <w:shd w:val="clear" w:color="auto" w:fill="auto"/>
                  <w:hideMark/>
                </w:tcPr>
                <w:p w14:paraId="4513CE8F" w14:textId="77777777" w:rsidR="003C5312" w:rsidRPr="003C5312" w:rsidRDefault="003C5312" w:rsidP="003C5312">
                  <w:pPr>
                    <w:rPr>
                      <w:rFonts w:ascii="Calibri" w:eastAsia="Times New Roman" w:hAnsi="Calibri" w:cs="Calibri"/>
                    </w:rPr>
                  </w:pPr>
                  <w:r w:rsidRPr="003C5312">
                    <w:rPr>
                      <w:rFonts w:ascii="Calibri" w:eastAsia="Times New Roman" w:hAnsi="Calibri" w:cs="Calibri"/>
                    </w:rPr>
                    <w:t>Dean of Students, Dean of Enrollment</w:t>
                  </w:r>
                </w:p>
              </w:tc>
              <w:tc>
                <w:tcPr>
                  <w:tcW w:w="2240" w:type="dxa"/>
                  <w:tcBorders>
                    <w:top w:val="nil"/>
                    <w:left w:val="nil"/>
                    <w:bottom w:val="single" w:sz="4" w:space="0" w:color="auto"/>
                    <w:right w:val="single" w:sz="4" w:space="0" w:color="auto"/>
                  </w:tcBorders>
                  <w:shd w:val="clear" w:color="000000" w:fill="FFFFFF"/>
                  <w:hideMark/>
                </w:tcPr>
                <w:p w14:paraId="23E820F0"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Dennis Franco, Andre Singleton</w:t>
                  </w:r>
                </w:p>
              </w:tc>
            </w:tr>
            <w:tr w:rsidR="003C5312" w:rsidRPr="003C5312" w14:paraId="690E7767" w14:textId="77777777" w:rsidTr="003C5312">
              <w:trPr>
                <w:trHeight w:val="1260"/>
              </w:trPr>
              <w:tc>
                <w:tcPr>
                  <w:tcW w:w="1360" w:type="dxa"/>
                  <w:tcBorders>
                    <w:top w:val="nil"/>
                    <w:left w:val="single" w:sz="4" w:space="0" w:color="auto"/>
                    <w:bottom w:val="single" w:sz="4" w:space="0" w:color="auto"/>
                    <w:right w:val="single" w:sz="4" w:space="0" w:color="auto"/>
                  </w:tcBorders>
                  <w:shd w:val="clear" w:color="auto" w:fill="auto"/>
                  <w:hideMark/>
                </w:tcPr>
                <w:p w14:paraId="285571E3"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1.3E.docx</w:t>
                  </w:r>
                </w:p>
              </w:tc>
              <w:tc>
                <w:tcPr>
                  <w:tcW w:w="2860" w:type="dxa"/>
                  <w:tcBorders>
                    <w:top w:val="nil"/>
                    <w:left w:val="nil"/>
                    <w:bottom w:val="single" w:sz="4" w:space="0" w:color="auto"/>
                    <w:right w:val="single" w:sz="4" w:space="0" w:color="auto"/>
                  </w:tcBorders>
                  <w:shd w:val="clear" w:color="auto" w:fill="auto"/>
                  <w:hideMark/>
                </w:tcPr>
                <w:p w14:paraId="70FEC90F"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Increase the effectiveness of college orientation, First Year Experience and the use of mentors.</w:t>
                  </w:r>
                </w:p>
              </w:tc>
              <w:tc>
                <w:tcPr>
                  <w:tcW w:w="1960" w:type="dxa"/>
                  <w:tcBorders>
                    <w:top w:val="nil"/>
                    <w:left w:val="nil"/>
                    <w:bottom w:val="single" w:sz="4" w:space="0" w:color="auto"/>
                    <w:right w:val="single" w:sz="4" w:space="0" w:color="auto"/>
                  </w:tcBorders>
                  <w:shd w:val="clear" w:color="auto" w:fill="auto"/>
                  <w:hideMark/>
                </w:tcPr>
                <w:p w14:paraId="79743C1B" w14:textId="77777777" w:rsidR="003C5312" w:rsidRPr="003C5312" w:rsidRDefault="003C5312" w:rsidP="003C5312">
                  <w:pPr>
                    <w:rPr>
                      <w:rFonts w:ascii="Calibri" w:eastAsia="Times New Roman" w:hAnsi="Calibri" w:cs="Calibri"/>
                    </w:rPr>
                  </w:pPr>
                  <w:r w:rsidRPr="003C5312">
                    <w:rPr>
                      <w:rFonts w:ascii="Calibri" w:eastAsia="Times New Roman" w:hAnsi="Calibri" w:cs="Calibri"/>
                    </w:rPr>
                    <w:t xml:space="preserve">Dean of </w:t>
                  </w:r>
                  <w:proofErr w:type="spellStart"/>
                  <w:r w:rsidRPr="003C5312">
                    <w:rPr>
                      <w:rFonts w:ascii="Calibri" w:eastAsia="Times New Roman" w:hAnsi="Calibri" w:cs="Calibri"/>
                    </w:rPr>
                    <w:t>Studens</w:t>
                  </w:r>
                  <w:proofErr w:type="spellEnd"/>
                  <w:r w:rsidRPr="003C5312">
                    <w:rPr>
                      <w:rFonts w:ascii="Calibri" w:eastAsia="Times New Roman" w:hAnsi="Calibri" w:cs="Calibri"/>
                    </w:rPr>
                    <w:t xml:space="preserve">, Promise, Learning </w:t>
                  </w:r>
                  <w:proofErr w:type="spellStart"/>
                  <w:r w:rsidRPr="003C5312">
                    <w:rPr>
                      <w:rFonts w:ascii="Calibri" w:eastAsia="Times New Roman" w:hAnsi="Calibri" w:cs="Calibri"/>
                    </w:rPr>
                    <w:t>communitites</w:t>
                  </w:r>
                  <w:proofErr w:type="spellEnd"/>
                </w:p>
              </w:tc>
              <w:tc>
                <w:tcPr>
                  <w:tcW w:w="2240" w:type="dxa"/>
                  <w:tcBorders>
                    <w:top w:val="nil"/>
                    <w:left w:val="nil"/>
                    <w:bottom w:val="single" w:sz="4" w:space="0" w:color="auto"/>
                    <w:right w:val="single" w:sz="4" w:space="0" w:color="auto"/>
                  </w:tcBorders>
                  <w:shd w:val="clear" w:color="000000" w:fill="FFFFFF"/>
                  <w:hideMark/>
                </w:tcPr>
                <w:p w14:paraId="7B32DB28" w14:textId="77777777" w:rsidR="003C5312" w:rsidRPr="003C5312" w:rsidRDefault="003C5312" w:rsidP="003C5312">
                  <w:pPr>
                    <w:rPr>
                      <w:rFonts w:ascii="Calibri" w:eastAsia="Times New Roman" w:hAnsi="Calibri" w:cs="Calibri"/>
                      <w:color w:val="000000"/>
                    </w:rPr>
                  </w:pPr>
                  <w:r w:rsidRPr="003C5312">
                    <w:rPr>
                      <w:rFonts w:ascii="Calibri" w:eastAsia="Times New Roman" w:hAnsi="Calibri" w:cs="Calibri"/>
                      <w:color w:val="000000"/>
                    </w:rPr>
                    <w:t xml:space="preserve">Dennis </w:t>
                  </w:r>
                  <w:proofErr w:type="spellStart"/>
                  <w:r w:rsidRPr="003C5312">
                    <w:rPr>
                      <w:rFonts w:ascii="Calibri" w:eastAsia="Times New Roman" w:hAnsi="Calibri" w:cs="Calibri"/>
                      <w:color w:val="000000"/>
                    </w:rPr>
                    <w:t>Francio</w:t>
                  </w:r>
                  <w:proofErr w:type="spellEnd"/>
                  <w:r w:rsidRPr="003C5312">
                    <w:rPr>
                      <w:rFonts w:ascii="Calibri" w:eastAsia="Times New Roman" w:hAnsi="Calibri" w:cs="Calibri"/>
                      <w:color w:val="000000"/>
                    </w:rPr>
                    <w:t xml:space="preserve">, Miguel </w:t>
                  </w:r>
                </w:p>
              </w:tc>
            </w:tr>
          </w:tbl>
          <w:p w14:paraId="288DFD51" w14:textId="77777777" w:rsidR="00885454" w:rsidRDefault="00885454" w:rsidP="0047462B"/>
          <w:p w14:paraId="6A3BC2AC" w14:textId="10B10A9E" w:rsidR="00885454" w:rsidRDefault="00885454" w:rsidP="0047462B">
            <w:r>
              <w:t xml:space="preserve">Review updates that have already been submitted to calibrate how we want to update info (i.e. language used, evidence provided, etc.) </w:t>
            </w:r>
          </w:p>
          <w:p w14:paraId="6F08F58C" w14:textId="05A5CDBE" w:rsidR="00885454" w:rsidRDefault="00885454" w:rsidP="0047462B">
            <w:r>
              <w:t xml:space="preserve"> </w:t>
            </w:r>
            <w:r w:rsidR="00E6587D" w:rsidRPr="00E6587D">
              <w:rPr>
                <w:highlight w:val="green"/>
              </w:rPr>
              <w:t>RESULTS:</w:t>
            </w:r>
            <w:r w:rsidR="00E6587D">
              <w:t xml:space="preserve"> </w:t>
            </w:r>
            <w:r w:rsidR="00A96364">
              <w:t>Susan</w:t>
            </w:r>
            <w:r w:rsidR="00E6587D">
              <w:t xml:space="preserve"> suggested to research other colleges’ processes.</w:t>
            </w:r>
            <w:r w:rsidR="00BB0CB3">
              <w:t xml:space="preserve"> Tish suggested that the order of operations of the form should be considered.  </w:t>
            </w:r>
            <w:r w:rsidR="00A96364">
              <w:t xml:space="preserve">President VanderWoude advised to be </w:t>
            </w:r>
            <w:proofErr w:type="spellStart"/>
            <w:r w:rsidR="00A96364">
              <w:t>ccareful</w:t>
            </w:r>
            <w:proofErr w:type="spellEnd"/>
            <w:r w:rsidR="00A96364">
              <w:t xml:space="preserve"> looking at other college’s processes.  There is no guarantee the process would work at CCC.  </w:t>
            </w:r>
          </w:p>
          <w:p w14:paraId="753333E2" w14:textId="77777777" w:rsidR="00E6587D" w:rsidRDefault="00E6587D" w:rsidP="0047462B"/>
          <w:p w14:paraId="4E146F67" w14:textId="77777777" w:rsidR="00885454" w:rsidRDefault="00885454" w:rsidP="0047462B">
            <w:r>
              <w:t xml:space="preserve">Identify interviewers to capture updates and progress for each strategy </w:t>
            </w:r>
          </w:p>
          <w:p w14:paraId="37788A4C" w14:textId="0102AC25" w:rsidR="003E6583" w:rsidRDefault="003E6583" w:rsidP="0047462B">
            <w:r w:rsidRPr="00D812EC">
              <w:rPr>
                <w:highlight w:val="green"/>
              </w:rPr>
              <w:t>RESULTS:</w:t>
            </w:r>
            <w:r>
              <w:t xml:space="preserve">  Katie and Beth will attempt to interview the above stewards to complete the strategic plan progress update for the top 10 issues.</w:t>
            </w:r>
          </w:p>
        </w:tc>
      </w:tr>
      <w:tr w:rsidR="00885454" w14:paraId="7C969FC7" w14:textId="77777777" w:rsidTr="000C2690">
        <w:tc>
          <w:tcPr>
            <w:tcW w:w="1278" w:type="dxa"/>
          </w:tcPr>
          <w:p w14:paraId="1EE5F98B" w14:textId="16D7181D" w:rsidR="00885454" w:rsidRDefault="00885454" w:rsidP="00EF71CF">
            <w:pPr>
              <w:pStyle w:val="ListParagraph"/>
              <w:numPr>
                <w:ilvl w:val="0"/>
                <w:numId w:val="6"/>
              </w:numPr>
            </w:pPr>
            <w:r>
              <w:lastRenderedPageBreak/>
              <w:t xml:space="preserve">3:30-3:45pm </w:t>
            </w:r>
          </w:p>
        </w:tc>
        <w:tc>
          <w:tcPr>
            <w:tcW w:w="3150" w:type="dxa"/>
          </w:tcPr>
          <w:p w14:paraId="4EC58B10" w14:textId="188B910B" w:rsidR="00885454" w:rsidRDefault="00885454" w:rsidP="00AB4720">
            <w:pPr>
              <w:pStyle w:val="ListParagraph"/>
              <w:ind w:left="360"/>
            </w:pPr>
            <w:r>
              <w:t xml:space="preserve">Updates on new initiatives </w:t>
            </w:r>
          </w:p>
          <w:p w14:paraId="07440158" w14:textId="6D48E50B" w:rsidR="00885454" w:rsidRPr="00516A20" w:rsidRDefault="00885454" w:rsidP="00E33B4A">
            <w:pPr>
              <w:pStyle w:val="ListParagraph"/>
              <w:ind w:left="360"/>
            </w:pPr>
            <w:r>
              <w:rPr>
                <w:i/>
              </w:rPr>
              <w:t xml:space="preserve">15 </w:t>
            </w:r>
            <w:r w:rsidRPr="00C32C51">
              <w:rPr>
                <w:i/>
              </w:rPr>
              <w:t>min</w:t>
            </w:r>
          </w:p>
        </w:tc>
        <w:tc>
          <w:tcPr>
            <w:tcW w:w="1980" w:type="dxa"/>
          </w:tcPr>
          <w:p w14:paraId="56F452E0" w14:textId="16CCEDA5" w:rsidR="00885454" w:rsidRDefault="00885454" w:rsidP="00516A20">
            <w:r>
              <w:t xml:space="preserve">Mayra </w:t>
            </w:r>
          </w:p>
        </w:tc>
        <w:tc>
          <w:tcPr>
            <w:tcW w:w="6277" w:type="dxa"/>
          </w:tcPr>
          <w:p w14:paraId="761C4745" w14:textId="6AE4410A" w:rsidR="00885454" w:rsidRDefault="00885454" w:rsidP="00516A20">
            <w:r>
              <w:t xml:space="preserve">Invite committee to attend meetings addressing these new campus wide initiatives </w:t>
            </w:r>
          </w:p>
        </w:tc>
      </w:tr>
      <w:tr w:rsidR="00885454" w14:paraId="7A6B687C" w14:textId="77777777" w:rsidTr="000C2690">
        <w:tc>
          <w:tcPr>
            <w:tcW w:w="1278" w:type="dxa"/>
          </w:tcPr>
          <w:p w14:paraId="1FB63F18" w14:textId="6EE22E76" w:rsidR="00885454" w:rsidRDefault="00885454" w:rsidP="00C13BEE">
            <w:pPr>
              <w:pStyle w:val="ListParagraph"/>
              <w:numPr>
                <w:ilvl w:val="0"/>
                <w:numId w:val="6"/>
              </w:numPr>
            </w:pPr>
            <w:r>
              <w:t>3:45-4:00pm</w:t>
            </w:r>
          </w:p>
        </w:tc>
        <w:tc>
          <w:tcPr>
            <w:tcW w:w="3150" w:type="dxa"/>
          </w:tcPr>
          <w:p w14:paraId="2BFB3D9F" w14:textId="0309B753" w:rsidR="00885454" w:rsidRDefault="00885454" w:rsidP="000B7002">
            <w:pPr>
              <w:ind w:left="342"/>
            </w:pPr>
            <w:r>
              <w:t xml:space="preserve">Close, review action items, and determine next steps </w:t>
            </w:r>
          </w:p>
          <w:p w14:paraId="092A6C7E" w14:textId="0A30AB31" w:rsidR="00885454" w:rsidRPr="00F02964" w:rsidRDefault="00885454" w:rsidP="00F766E4">
            <w:pPr>
              <w:ind w:firstLine="339"/>
              <w:rPr>
                <w:i/>
              </w:rPr>
            </w:pPr>
            <w:r>
              <w:rPr>
                <w:i/>
              </w:rPr>
              <w:t>15 min</w:t>
            </w:r>
          </w:p>
        </w:tc>
        <w:tc>
          <w:tcPr>
            <w:tcW w:w="1980" w:type="dxa"/>
          </w:tcPr>
          <w:p w14:paraId="3B90C1F7" w14:textId="05750467" w:rsidR="00885454" w:rsidRDefault="00885454" w:rsidP="00516A20">
            <w:r>
              <w:t xml:space="preserve">Mayra </w:t>
            </w:r>
          </w:p>
        </w:tc>
        <w:tc>
          <w:tcPr>
            <w:tcW w:w="6277" w:type="dxa"/>
          </w:tcPr>
          <w:p w14:paraId="5DF74648" w14:textId="77777777" w:rsidR="00885454" w:rsidRDefault="00885454" w:rsidP="00516A20">
            <w:r>
              <w:t xml:space="preserve">Next Meeting </w:t>
            </w:r>
          </w:p>
          <w:p w14:paraId="40F9012B" w14:textId="77777777" w:rsidR="00885454" w:rsidRDefault="00885454" w:rsidP="00516A20">
            <w:r>
              <w:t>Fri, Feb 1</w:t>
            </w:r>
            <w:r w:rsidRPr="005D060A">
              <w:rPr>
                <w:vertAlign w:val="superscript"/>
              </w:rPr>
              <w:t>st</w:t>
            </w:r>
            <w:r>
              <w:t xml:space="preserve"> </w:t>
            </w:r>
          </w:p>
          <w:p w14:paraId="76A4FB85" w14:textId="22138477" w:rsidR="00885454" w:rsidRDefault="00885454" w:rsidP="00516A20">
            <w:r>
              <w:t>12:30-2:30pm</w:t>
            </w:r>
          </w:p>
          <w:p w14:paraId="3B6DF04E" w14:textId="22329812" w:rsidR="00885454" w:rsidRDefault="00885454" w:rsidP="005D060A">
            <w:pPr>
              <w:pStyle w:val="xmsonormal"/>
            </w:pPr>
          </w:p>
        </w:tc>
      </w:tr>
    </w:tbl>
    <w:p w14:paraId="4B2B7383" w14:textId="77777777" w:rsidR="00F678B4" w:rsidRDefault="00F678B4"/>
    <w:tbl>
      <w:tblPr>
        <w:tblpPr w:leftFromText="180" w:rightFromText="180" w:vertAnchor="text" w:tblpX="10381" w:tblpY="-118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tblGrid>
      <w:tr w:rsidR="00F678B4" w14:paraId="1B24B93A" w14:textId="77777777" w:rsidTr="00F678B4">
        <w:trPr>
          <w:trHeight w:val="8610"/>
        </w:trPr>
        <w:tc>
          <w:tcPr>
            <w:tcW w:w="3795" w:type="dxa"/>
          </w:tcPr>
          <w:p w14:paraId="2D5E7113" w14:textId="4E2116D3" w:rsidR="00F678B4" w:rsidRDefault="00F678B4" w:rsidP="00F678B4">
            <w:proofErr w:type="spellStart"/>
            <w:r>
              <w:t>deeee</w:t>
            </w:r>
            <w:proofErr w:type="spellEnd"/>
          </w:p>
        </w:tc>
      </w:tr>
    </w:tbl>
    <w:p w14:paraId="6060CB1C" w14:textId="3E046F37" w:rsidR="00F01C0B" w:rsidRDefault="00F01C0B"/>
    <w:p w14:paraId="00137214" w14:textId="77777777" w:rsidR="00A32E12" w:rsidRPr="003B0674" w:rsidRDefault="00A32E12" w:rsidP="00E33B4A">
      <w:pPr>
        <w:tabs>
          <w:tab w:val="left" w:pos="5584"/>
        </w:tabs>
        <w:rPr>
          <w:b/>
          <w:sz w:val="28"/>
          <w:u w:val="single"/>
        </w:rPr>
      </w:pPr>
      <w:r>
        <w:rPr>
          <w:b/>
          <w:sz w:val="28"/>
          <w:u w:val="single"/>
        </w:rPr>
        <w:t>O</w:t>
      </w:r>
      <w:r w:rsidRPr="00BD1DCA">
        <w:rPr>
          <w:b/>
          <w:sz w:val="28"/>
          <w:u w:val="single"/>
        </w:rPr>
        <w:t xml:space="preserve">ngoing </w:t>
      </w:r>
      <w:r w:rsidRPr="003B0674">
        <w:rPr>
          <w:b/>
          <w:sz w:val="28"/>
          <w:u w:val="single"/>
        </w:rPr>
        <w:t>Action Items</w:t>
      </w:r>
    </w:p>
    <w:p w14:paraId="0747F4CC" w14:textId="2A7093EB" w:rsidR="00A32E12" w:rsidRDefault="00A32E12" w:rsidP="00E33B4A">
      <w:pPr>
        <w:pStyle w:val="ListParagraph"/>
        <w:widowControl/>
        <w:numPr>
          <w:ilvl w:val="0"/>
          <w:numId w:val="5"/>
        </w:numPr>
        <w:tabs>
          <w:tab w:val="left" w:pos="5584"/>
        </w:tabs>
        <w:spacing w:line="259" w:lineRule="auto"/>
        <w:contextualSpacing/>
      </w:pPr>
    </w:p>
    <w:p w14:paraId="44E8ECC3" w14:textId="77777777" w:rsidR="00E33B4A" w:rsidRDefault="00E33B4A" w:rsidP="00E33B4A">
      <w:pPr>
        <w:tabs>
          <w:tab w:val="left" w:pos="5584"/>
        </w:tabs>
        <w:spacing w:line="259" w:lineRule="auto"/>
        <w:contextualSpacing/>
        <w:rPr>
          <w:b/>
          <w:i/>
          <w:sz w:val="28"/>
          <w:u w:val="single"/>
        </w:rPr>
      </w:pPr>
    </w:p>
    <w:p w14:paraId="6E86DB92" w14:textId="560F11C7" w:rsidR="00A32E12" w:rsidRPr="00E33B4A" w:rsidRDefault="00E33B4A" w:rsidP="00E33B4A">
      <w:pPr>
        <w:tabs>
          <w:tab w:val="left" w:pos="5584"/>
        </w:tabs>
        <w:spacing w:line="259" w:lineRule="auto"/>
        <w:contextualSpacing/>
        <w:rPr>
          <w:b/>
          <w:i/>
          <w:sz w:val="28"/>
          <w:u w:val="single"/>
        </w:rPr>
      </w:pPr>
      <w:r w:rsidRPr="00E33B4A">
        <w:rPr>
          <w:b/>
          <w:i/>
          <w:sz w:val="28"/>
          <w:u w:val="single"/>
        </w:rPr>
        <w:t>Parked</w:t>
      </w:r>
      <w:r w:rsidR="009E7403" w:rsidRPr="00E33B4A">
        <w:rPr>
          <w:b/>
          <w:i/>
          <w:sz w:val="28"/>
          <w:u w:val="single"/>
        </w:rPr>
        <w:t xml:space="preserve"> q</w:t>
      </w:r>
      <w:r w:rsidR="00A32E12" w:rsidRPr="00E33B4A">
        <w:rPr>
          <w:b/>
          <w:i/>
          <w:sz w:val="28"/>
          <w:u w:val="single"/>
        </w:rPr>
        <w:t xml:space="preserve">uestions for </w:t>
      </w:r>
      <w:r w:rsidR="00EF71CF" w:rsidRPr="00E33B4A">
        <w:rPr>
          <w:b/>
          <w:i/>
          <w:sz w:val="28"/>
          <w:u w:val="single"/>
        </w:rPr>
        <w:t xml:space="preserve">future meetings </w:t>
      </w:r>
    </w:p>
    <w:p w14:paraId="185D7EC1" w14:textId="6AB4CDBC" w:rsidR="00245A5A" w:rsidRDefault="00245A5A" w:rsidP="00E33B4A">
      <w:pPr>
        <w:pStyle w:val="ListParagraph"/>
        <w:numPr>
          <w:ilvl w:val="0"/>
          <w:numId w:val="5"/>
        </w:numPr>
        <w:tabs>
          <w:tab w:val="left" w:pos="5584"/>
        </w:tabs>
        <w:spacing w:line="259" w:lineRule="auto"/>
        <w:contextualSpacing/>
        <w:rPr>
          <w:i/>
        </w:rPr>
      </w:pPr>
      <w:r w:rsidRPr="009E7403">
        <w:rPr>
          <w:i/>
        </w:rPr>
        <w:t xml:space="preserve"> </w:t>
      </w:r>
      <w:r w:rsidR="005F077A">
        <w:rPr>
          <w:i/>
        </w:rPr>
        <w:t xml:space="preserve">Review the procedures handbook section A1000 and update. Review list of plans that are  “required” and determine if necessary. Update org chart and committee </w:t>
      </w:r>
      <w:r w:rsidR="005F077A">
        <w:rPr>
          <w:i/>
        </w:rPr>
        <w:lastRenderedPageBreak/>
        <w:t xml:space="preserve">structures. </w:t>
      </w:r>
    </w:p>
    <w:p w14:paraId="359BCABC" w14:textId="0A505D5B" w:rsidR="0026719C" w:rsidRPr="0026719C" w:rsidRDefault="00C773A8" w:rsidP="0026719C">
      <w:pPr>
        <w:tabs>
          <w:tab w:val="left" w:pos="5584"/>
        </w:tabs>
        <w:spacing w:line="259" w:lineRule="auto"/>
        <w:ind w:left="720"/>
        <w:contextualSpacing/>
        <w:rPr>
          <w:i/>
        </w:rPr>
      </w:pPr>
      <w:hyperlink r:id="rId5" w:history="1">
        <w:r w:rsidR="0026719C" w:rsidRPr="0026719C">
          <w:rPr>
            <w:rStyle w:val="Hyperlink"/>
            <w:i/>
          </w:rPr>
          <w:t>http://www.contracosta.edu/wp-content/uploads/2017/02/Colleges-Procedures-Handbook-2015.01.23.pdf</w:t>
        </w:r>
      </w:hyperlink>
    </w:p>
    <w:p w14:paraId="4FF1DCDB" w14:textId="77777777" w:rsidR="0026719C" w:rsidRPr="009E7403" w:rsidRDefault="0026719C" w:rsidP="0026719C">
      <w:pPr>
        <w:pStyle w:val="ListParagraph"/>
        <w:tabs>
          <w:tab w:val="left" w:pos="5584"/>
        </w:tabs>
        <w:spacing w:line="259" w:lineRule="auto"/>
        <w:ind w:left="720"/>
        <w:contextualSpacing/>
        <w:rPr>
          <w:i/>
        </w:rPr>
      </w:pPr>
    </w:p>
    <w:sectPr w:rsidR="0026719C" w:rsidRPr="009E7403" w:rsidSect="00C32C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Times New Roman"/>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B6D"/>
    <w:multiLevelType w:val="hybridMultilevel"/>
    <w:tmpl w:val="A36C071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249927A2"/>
    <w:multiLevelType w:val="hybridMultilevel"/>
    <w:tmpl w:val="DEA8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50AE8"/>
    <w:multiLevelType w:val="hybridMultilevel"/>
    <w:tmpl w:val="9B8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932"/>
    <w:multiLevelType w:val="hybridMultilevel"/>
    <w:tmpl w:val="245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6327F"/>
    <w:multiLevelType w:val="hybridMultilevel"/>
    <w:tmpl w:val="D2826A1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5FA32CAF"/>
    <w:multiLevelType w:val="hybridMultilevel"/>
    <w:tmpl w:val="D42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A6B4A"/>
    <w:multiLevelType w:val="hybridMultilevel"/>
    <w:tmpl w:val="85BAA7B2"/>
    <w:lvl w:ilvl="0" w:tplc="A89E25A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F5D82"/>
    <w:multiLevelType w:val="hybridMultilevel"/>
    <w:tmpl w:val="FACE503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6E72682D"/>
    <w:multiLevelType w:val="hybridMultilevel"/>
    <w:tmpl w:val="B6D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16DD6"/>
    <w:multiLevelType w:val="hybridMultilevel"/>
    <w:tmpl w:val="4C606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0E3A18"/>
    <w:multiLevelType w:val="hybridMultilevel"/>
    <w:tmpl w:val="810669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9"/>
  </w:num>
  <w:num w:numId="7">
    <w:abstractNumId w:val="5"/>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B"/>
    <w:rsid w:val="000162F5"/>
    <w:rsid w:val="00037CE2"/>
    <w:rsid w:val="000522F7"/>
    <w:rsid w:val="000628CC"/>
    <w:rsid w:val="00075784"/>
    <w:rsid w:val="00085458"/>
    <w:rsid w:val="00092272"/>
    <w:rsid w:val="000B7002"/>
    <w:rsid w:val="000C2690"/>
    <w:rsid w:val="000C4ACF"/>
    <w:rsid w:val="000F7759"/>
    <w:rsid w:val="00141AFF"/>
    <w:rsid w:val="001B11F9"/>
    <w:rsid w:val="001B1365"/>
    <w:rsid w:val="001B69C7"/>
    <w:rsid w:val="001E5881"/>
    <w:rsid w:val="00223AAD"/>
    <w:rsid w:val="0023391B"/>
    <w:rsid w:val="00234AFF"/>
    <w:rsid w:val="00245A5A"/>
    <w:rsid w:val="002501C9"/>
    <w:rsid w:val="00250BB5"/>
    <w:rsid w:val="00265C53"/>
    <w:rsid w:val="0026719C"/>
    <w:rsid w:val="00267CC6"/>
    <w:rsid w:val="002A1B43"/>
    <w:rsid w:val="002B5C1A"/>
    <w:rsid w:val="002F4681"/>
    <w:rsid w:val="00384283"/>
    <w:rsid w:val="00395AEE"/>
    <w:rsid w:val="003B5CCE"/>
    <w:rsid w:val="003C5312"/>
    <w:rsid w:val="003E1CAB"/>
    <w:rsid w:val="003E6583"/>
    <w:rsid w:val="00463852"/>
    <w:rsid w:val="0047462B"/>
    <w:rsid w:val="004B005E"/>
    <w:rsid w:val="004B6AED"/>
    <w:rsid w:val="00500DFF"/>
    <w:rsid w:val="00516A20"/>
    <w:rsid w:val="005B03BF"/>
    <w:rsid w:val="005B2D0F"/>
    <w:rsid w:val="005D060A"/>
    <w:rsid w:val="005E0CDC"/>
    <w:rsid w:val="005F077A"/>
    <w:rsid w:val="006154AA"/>
    <w:rsid w:val="00637AE4"/>
    <w:rsid w:val="006404A3"/>
    <w:rsid w:val="0065647A"/>
    <w:rsid w:val="00666926"/>
    <w:rsid w:val="00692CBF"/>
    <w:rsid w:val="007022A9"/>
    <w:rsid w:val="0074117D"/>
    <w:rsid w:val="00757381"/>
    <w:rsid w:val="007635DC"/>
    <w:rsid w:val="0077137D"/>
    <w:rsid w:val="00827473"/>
    <w:rsid w:val="00860BD3"/>
    <w:rsid w:val="00885454"/>
    <w:rsid w:val="00895858"/>
    <w:rsid w:val="008D3EC7"/>
    <w:rsid w:val="008E2BC1"/>
    <w:rsid w:val="008F1EB8"/>
    <w:rsid w:val="00925165"/>
    <w:rsid w:val="00932100"/>
    <w:rsid w:val="009441CD"/>
    <w:rsid w:val="009617A5"/>
    <w:rsid w:val="009A124C"/>
    <w:rsid w:val="009C1D31"/>
    <w:rsid w:val="009C22C0"/>
    <w:rsid w:val="009C40D7"/>
    <w:rsid w:val="009C71BE"/>
    <w:rsid w:val="009E7403"/>
    <w:rsid w:val="00A11411"/>
    <w:rsid w:val="00A25DB9"/>
    <w:rsid w:val="00A32E12"/>
    <w:rsid w:val="00A412C0"/>
    <w:rsid w:val="00A422F2"/>
    <w:rsid w:val="00A96364"/>
    <w:rsid w:val="00A97FB4"/>
    <w:rsid w:val="00AB4720"/>
    <w:rsid w:val="00B0782A"/>
    <w:rsid w:val="00B44E73"/>
    <w:rsid w:val="00B501DF"/>
    <w:rsid w:val="00B516FF"/>
    <w:rsid w:val="00BB0CB3"/>
    <w:rsid w:val="00BF5267"/>
    <w:rsid w:val="00C13BEE"/>
    <w:rsid w:val="00C32C51"/>
    <w:rsid w:val="00C773A8"/>
    <w:rsid w:val="00CD1519"/>
    <w:rsid w:val="00CE796D"/>
    <w:rsid w:val="00D218A3"/>
    <w:rsid w:val="00D224D6"/>
    <w:rsid w:val="00D30C0B"/>
    <w:rsid w:val="00D43CFA"/>
    <w:rsid w:val="00D728E7"/>
    <w:rsid w:val="00D812EC"/>
    <w:rsid w:val="00DA29F9"/>
    <w:rsid w:val="00DB32F3"/>
    <w:rsid w:val="00DB4FD6"/>
    <w:rsid w:val="00DF223E"/>
    <w:rsid w:val="00E24AEB"/>
    <w:rsid w:val="00E261F8"/>
    <w:rsid w:val="00E33B4A"/>
    <w:rsid w:val="00E4649A"/>
    <w:rsid w:val="00E53B6C"/>
    <w:rsid w:val="00E6587D"/>
    <w:rsid w:val="00EB2F15"/>
    <w:rsid w:val="00EF71CF"/>
    <w:rsid w:val="00F01C0B"/>
    <w:rsid w:val="00F02964"/>
    <w:rsid w:val="00F146B4"/>
    <w:rsid w:val="00F161FC"/>
    <w:rsid w:val="00F678B4"/>
    <w:rsid w:val="00F766E4"/>
    <w:rsid w:val="00FA2E2E"/>
    <w:rsid w:val="00FC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786F"/>
  <w14:defaultImageDpi w14:val="32767"/>
  <w15:docId w15:val="{53F97567-5415-45D6-8772-D69BBA0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C0B"/>
    <w:pPr>
      <w:widowControl w:val="0"/>
      <w:ind w:left="3635"/>
    </w:pPr>
    <w:rPr>
      <w:rFonts w:ascii="Times New Roman" w:eastAsia="Times New Roman" w:hAnsi="Times New Roman"/>
      <w:b/>
      <w:bCs/>
    </w:rPr>
  </w:style>
  <w:style w:type="character" w:customStyle="1" w:styleId="BodyTextChar">
    <w:name w:val="Body Text Char"/>
    <w:basedOn w:val="DefaultParagraphFont"/>
    <w:link w:val="BodyText"/>
    <w:uiPriority w:val="1"/>
    <w:rsid w:val="00F01C0B"/>
    <w:rPr>
      <w:rFonts w:ascii="Times New Roman" w:eastAsia="Times New Roman" w:hAnsi="Times New Roman"/>
      <w:b/>
      <w:bCs/>
    </w:rPr>
  </w:style>
  <w:style w:type="table" w:styleId="TableGrid">
    <w:name w:val="Table Grid"/>
    <w:basedOn w:val="TableNormal"/>
    <w:uiPriority w:val="39"/>
    <w:rsid w:val="00F01C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C0B"/>
    <w:pPr>
      <w:widowControl w:val="0"/>
    </w:pPr>
    <w:rPr>
      <w:rFonts w:eastAsiaTheme="minorHAnsi"/>
      <w:sz w:val="22"/>
      <w:szCs w:val="22"/>
    </w:rPr>
  </w:style>
  <w:style w:type="paragraph" w:styleId="ListParagraph">
    <w:name w:val="List Paragraph"/>
    <w:basedOn w:val="Normal"/>
    <w:uiPriority w:val="34"/>
    <w:qFormat/>
    <w:rsid w:val="00F01C0B"/>
    <w:pPr>
      <w:widowControl w:val="0"/>
    </w:pPr>
    <w:rPr>
      <w:rFonts w:eastAsiaTheme="minorHAnsi"/>
      <w:sz w:val="22"/>
      <w:szCs w:val="22"/>
    </w:rPr>
  </w:style>
  <w:style w:type="paragraph" w:customStyle="1" w:styleId="xmsonormal">
    <w:name w:val="x_msonormal"/>
    <w:basedOn w:val="Normal"/>
    <w:rsid w:val="005D060A"/>
    <w:pPr>
      <w:spacing w:before="100" w:beforeAutospacing="1" w:after="100" w:afterAutospacing="1"/>
    </w:pPr>
    <w:rPr>
      <w:rFonts w:ascii="Times" w:eastAsiaTheme="minorHAnsi" w:hAnsi="Times"/>
      <w:sz w:val="20"/>
      <w:szCs w:val="20"/>
    </w:rPr>
  </w:style>
  <w:style w:type="paragraph" w:styleId="NormalWeb">
    <w:name w:val="Normal (Web)"/>
    <w:basedOn w:val="Normal"/>
    <w:uiPriority w:val="99"/>
    <w:unhideWhenUsed/>
    <w:rsid w:val="00D43C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7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734">
      <w:bodyDiv w:val="1"/>
      <w:marLeft w:val="0"/>
      <w:marRight w:val="0"/>
      <w:marTop w:val="0"/>
      <w:marBottom w:val="0"/>
      <w:divBdr>
        <w:top w:val="none" w:sz="0" w:space="0" w:color="auto"/>
        <w:left w:val="none" w:sz="0" w:space="0" w:color="auto"/>
        <w:bottom w:val="none" w:sz="0" w:space="0" w:color="auto"/>
        <w:right w:val="none" w:sz="0" w:space="0" w:color="auto"/>
      </w:divBdr>
    </w:div>
    <w:div w:id="638534988">
      <w:bodyDiv w:val="1"/>
      <w:marLeft w:val="0"/>
      <w:marRight w:val="0"/>
      <w:marTop w:val="0"/>
      <w:marBottom w:val="0"/>
      <w:divBdr>
        <w:top w:val="none" w:sz="0" w:space="0" w:color="auto"/>
        <w:left w:val="none" w:sz="0" w:space="0" w:color="auto"/>
        <w:bottom w:val="none" w:sz="0" w:space="0" w:color="auto"/>
        <w:right w:val="none" w:sz="0" w:space="0" w:color="auto"/>
      </w:divBdr>
    </w:div>
    <w:div w:id="669909784">
      <w:bodyDiv w:val="1"/>
      <w:marLeft w:val="0"/>
      <w:marRight w:val="0"/>
      <w:marTop w:val="0"/>
      <w:marBottom w:val="0"/>
      <w:divBdr>
        <w:top w:val="none" w:sz="0" w:space="0" w:color="auto"/>
        <w:left w:val="none" w:sz="0" w:space="0" w:color="auto"/>
        <w:bottom w:val="none" w:sz="0" w:space="0" w:color="auto"/>
        <w:right w:val="none" w:sz="0" w:space="0" w:color="auto"/>
      </w:divBdr>
    </w:div>
    <w:div w:id="17511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tracosta.edu/wp-content/uploads/2017/02/Colleges-Procedures-Handbook-2015.01.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3A180437</Template>
  <TotalTime>1</TotalTime>
  <Pages>8</Pages>
  <Words>1139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Jocelyn Brucelas</cp:lastModifiedBy>
  <cp:revision>2</cp:revision>
  <dcterms:created xsi:type="dcterms:W3CDTF">2019-02-27T16:30:00Z</dcterms:created>
  <dcterms:modified xsi:type="dcterms:W3CDTF">2019-02-27T16:30:00Z</dcterms:modified>
</cp:coreProperties>
</file>